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99D" w:rsidRDefault="00E2399D" w:rsidP="0016134B">
      <w:pPr>
        <w:jc w:val="center"/>
        <w:rPr>
          <w:rFonts w:ascii="Arial Narrow" w:hAnsi="Arial Narrow" w:cs="Arial Narrow"/>
          <w:b/>
          <w:bCs/>
          <w:sz w:val="28"/>
          <w:szCs w:val="28"/>
        </w:rPr>
      </w:pPr>
    </w:p>
    <w:p w:rsidR="006C4338" w:rsidRDefault="008D3CAD" w:rsidP="009F204A">
      <w:pPr>
        <w:jc w:val="center"/>
        <w:rPr>
          <w:rFonts w:ascii="Arial Narrow" w:hAnsi="Arial Narrow"/>
          <w:b/>
          <w:u w:val="single"/>
        </w:rPr>
      </w:pPr>
      <w:r>
        <w:rPr>
          <w:rFonts w:ascii="Arial Narrow" w:hAnsi="Arial Narrow"/>
          <w:b/>
        </w:rPr>
        <w:t xml:space="preserve">TEHNIČKA DOKUMENTACIJA - </w:t>
      </w:r>
      <w:r w:rsidR="006C4338">
        <w:rPr>
          <w:rFonts w:ascii="Arial Narrow" w:hAnsi="Arial Narrow"/>
          <w:b/>
        </w:rPr>
        <w:t>Opis predmeta nabave</w:t>
      </w:r>
    </w:p>
    <w:p w:rsidR="006C4338" w:rsidRDefault="006C4338" w:rsidP="006C4338">
      <w:pPr>
        <w:rPr>
          <w:rFonts w:ascii="Arial Narrow" w:hAnsi="Arial Narrow"/>
          <w:sz w:val="12"/>
          <w:szCs w:val="12"/>
        </w:rPr>
      </w:pPr>
      <w:r>
        <w:rPr>
          <w:rFonts w:ascii="Arial Narrow" w:hAnsi="Arial Narrow"/>
          <w:sz w:val="12"/>
          <w:szCs w:val="12"/>
        </w:rPr>
        <w:t xml:space="preserve"> </w:t>
      </w:r>
    </w:p>
    <w:p w:rsidR="009F204A" w:rsidRDefault="009F204A" w:rsidP="009458AA">
      <w:pPr>
        <w:jc w:val="right"/>
        <w:rPr>
          <w:rFonts w:ascii="Arial Narrow" w:hAnsi="Arial Narrow"/>
          <w:b/>
          <w:u w:val="single"/>
        </w:rPr>
      </w:pPr>
    </w:p>
    <w:p w:rsidR="0042125F" w:rsidRPr="0042125F" w:rsidRDefault="0042125F" w:rsidP="009458AA">
      <w:pPr>
        <w:shd w:val="clear" w:color="auto" w:fill="D9D9D9" w:themeFill="background1" w:themeFillShade="D9"/>
        <w:jc w:val="both"/>
        <w:rPr>
          <w:rFonts w:ascii="Arial Narrow" w:hAnsi="Arial Narrow"/>
          <w:b/>
          <w:sz w:val="22"/>
          <w:szCs w:val="22"/>
        </w:rPr>
      </w:pPr>
      <w:r w:rsidRPr="0042125F">
        <w:rPr>
          <w:rFonts w:ascii="Arial Narrow" w:hAnsi="Arial Narrow"/>
          <w:b/>
          <w:sz w:val="22"/>
          <w:szCs w:val="22"/>
        </w:rPr>
        <w:t xml:space="preserve">OPĆE ODREDBE – ZA SVE VRSTE OSIGURANJA </w:t>
      </w:r>
      <w:r w:rsidR="009458AA">
        <w:rPr>
          <w:rFonts w:ascii="Arial Narrow" w:hAnsi="Arial Narrow"/>
          <w:b/>
          <w:sz w:val="22"/>
          <w:szCs w:val="22"/>
        </w:rPr>
        <w:t xml:space="preserve">                                                                                               </w:t>
      </w:r>
    </w:p>
    <w:p w:rsidR="0042125F" w:rsidRPr="0042125F" w:rsidRDefault="0042125F" w:rsidP="0042125F">
      <w:pPr>
        <w:jc w:val="both"/>
        <w:rPr>
          <w:rFonts w:ascii="Arial Narrow" w:hAnsi="Arial Narrow"/>
          <w:bCs/>
        </w:rPr>
      </w:pPr>
      <w:r w:rsidRPr="0042125F">
        <w:rPr>
          <w:rFonts w:ascii="Arial Narrow" w:hAnsi="Arial Narrow"/>
          <w:bCs/>
        </w:rPr>
        <w:t>Uz uvjete definirane ovom dokumentacijom podredno će se primjenjivati opći, posebni i dopunski uvjeti i klauzule</w:t>
      </w:r>
      <w:r>
        <w:rPr>
          <w:rFonts w:ascii="Arial Narrow" w:hAnsi="Arial Narrow"/>
          <w:bCs/>
        </w:rPr>
        <w:t xml:space="preserve"> </w:t>
      </w:r>
      <w:r w:rsidRPr="0042125F">
        <w:rPr>
          <w:rFonts w:ascii="Arial Narrow" w:hAnsi="Arial Narrow"/>
          <w:bCs/>
        </w:rPr>
        <w:t>Ponuditelja, bez naknadnih korekcija pokrića, odnosno isključenja koja bi išla na štetu Naručitelja. Neće se primjenjivati one odredbe općih, posebnih i dopunskih uvjeta te klauzula osiguranja</w:t>
      </w:r>
      <w:r>
        <w:rPr>
          <w:rFonts w:ascii="Arial Narrow" w:hAnsi="Arial Narrow"/>
          <w:bCs/>
        </w:rPr>
        <w:t xml:space="preserve"> </w:t>
      </w:r>
      <w:r w:rsidRPr="0042125F">
        <w:rPr>
          <w:rFonts w:ascii="Arial Narrow" w:hAnsi="Arial Narrow"/>
          <w:bCs/>
        </w:rPr>
        <w:t xml:space="preserve">Ponuditelja koje su u suprotnosti s odredbama ove dokumentacije. Ukoliko su bilo koje odredbe općih, posebnih i dopunskih uvjeta te klauzula osiguranja Ponuditelja povoljnije od odredaba navedenih u ovoj dokumentaciji, primjenjuju se one odredbe koje su povoljnije za Naručitelja. </w:t>
      </w:r>
      <w:r w:rsidRPr="00A974F6">
        <w:rPr>
          <w:rFonts w:ascii="Arial Narrow" w:hAnsi="Arial Narrow"/>
          <w:b/>
        </w:rPr>
        <w:t>U okviru ponude koju dostavlja, Ponuditelj će dostaviti sve opće, posebne i dopunske uvjete te klauzule osiguranja koji se podredno primjenjuju na predmet nabave.</w:t>
      </w:r>
    </w:p>
    <w:p w:rsidR="0042125F" w:rsidRPr="0042125F" w:rsidRDefault="0042125F" w:rsidP="0042125F">
      <w:pPr>
        <w:jc w:val="both"/>
        <w:rPr>
          <w:rFonts w:ascii="Arial Narrow" w:hAnsi="Arial Narrow"/>
          <w:bCs/>
        </w:rPr>
      </w:pPr>
    </w:p>
    <w:p w:rsidR="0042125F" w:rsidRPr="0042125F" w:rsidRDefault="0042125F" w:rsidP="0042125F">
      <w:pPr>
        <w:jc w:val="both"/>
        <w:rPr>
          <w:rFonts w:ascii="Arial Narrow" w:hAnsi="Arial Narrow"/>
          <w:bCs/>
        </w:rPr>
      </w:pPr>
      <w:r w:rsidRPr="0042125F">
        <w:rPr>
          <w:rFonts w:ascii="Arial Narrow" w:hAnsi="Arial Narrow"/>
          <w:bCs/>
        </w:rPr>
        <w:t xml:space="preserve">Evidencija šteta: Ponuditelj je obvezan voditi evidenciju šteta po svim vrstama osiguranja te prema svim pojedinačnim osiguranicima. </w:t>
      </w:r>
    </w:p>
    <w:p w:rsidR="0042125F" w:rsidRPr="0042125F" w:rsidRDefault="0042125F" w:rsidP="0042125F">
      <w:pPr>
        <w:jc w:val="both"/>
        <w:rPr>
          <w:rFonts w:ascii="Arial Narrow" w:hAnsi="Arial Narrow"/>
          <w:bCs/>
        </w:rPr>
      </w:pPr>
      <w:r w:rsidRPr="0042125F">
        <w:rPr>
          <w:rFonts w:ascii="Arial Narrow" w:hAnsi="Arial Narrow"/>
          <w:bCs/>
        </w:rPr>
        <w:t>Osim uobičajenih isplata na račun osiguranika, isplata osigurnina se može obavljati i cesijama ili višestrukim kompenzacijama sa serviserima, radionicama i ostalim stranama koje će izvršiti popravak ili drugu uslugu osiguraniku na osnovi nastalog štetnog događaja i to temeljem pojedinačnih zahtjeva osiguranika po štetnim događajima. Ponuditelj će izvršiti plaćanje po potpisanoj cesiji ili višestrukoj kompenzaciji, bez obzira na eventualno dugovanje osiguranika. Interni servis i radionice korisnika (osiguranika) tretirati će se jednako kao i servisi, radionice ili dr. bilo koje treće osobe.</w:t>
      </w:r>
    </w:p>
    <w:p w:rsidR="0042125F" w:rsidRPr="0042125F" w:rsidRDefault="0042125F" w:rsidP="0042125F">
      <w:pPr>
        <w:jc w:val="both"/>
        <w:rPr>
          <w:rFonts w:ascii="Arial Narrow" w:hAnsi="Arial Narrow"/>
          <w:bCs/>
        </w:rPr>
      </w:pPr>
      <w:r w:rsidRPr="0042125F">
        <w:rPr>
          <w:rFonts w:ascii="Arial Narrow" w:hAnsi="Arial Narrow"/>
          <w:bCs/>
        </w:rPr>
        <w:t>Osigurateljno pokriće, obveza osiguratelja počinje od dana ugovorenog kao dan početka osiguranja, neovisno o danu kada je izvršena uplata premije osiguranja. U slučaju ugovaranja kratkotrajnog razdoblja osiguranja primjenjuje ravnomjeran obračun premije osiguranja za iskorišteno trajanje ("pro rata temporis").</w:t>
      </w:r>
    </w:p>
    <w:p w:rsidR="0042125F" w:rsidRPr="0042125F" w:rsidRDefault="0042125F" w:rsidP="0042125F">
      <w:pPr>
        <w:jc w:val="both"/>
        <w:rPr>
          <w:rFonts w:ascii="Arial Narrow" w:hAnsi="Arial Narrow"/>
          <w:bCs/>
        </w:rPr>
      </w:pPr>
      <w:r w:rsidRPr="0042125F">
        <w:rPr>
          <w:rFonts w:ascii="Arial Narrow" w:hAnsi="Arial Narrow"/>
          <w:bCs/>
        </w:rPr>
        <w:t>Ako se ukaže potrebnim, prilikom sanacije štete u obračun se prihvaća satnica ovlaštenih inozemnih servisera kao i nabava zamjenskih dijelova iz inozemstva uključujući sve potrebne troškove za njihovu dopremu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pa čak i kad ono ne uspije.</w:t>
      </w:r>
    </w:p>
    <w:p w:rsidR="0042125F" w:rsidRPr="0042125F" w:rsidRDefault="0042125F" w:rsidP="0042125F">
      <w:pPr>
        <w:jc w:val="both"/>
        <w:rPr>
          <w:rFonts w:ascii="Arial Narrow" w:hAnsi="Arial Narrow"/>
          <w:bCs/>
        </w:rPr>
      </w:pPr>
      <w:r w:rsidRPr="0042125F">
        <w:rPr>
          <w:rFonts w:ascii="Arial Narrow" w:hAnsi="Arial Narrow"/>
          <w:bCs/>
        </w:rPr>
        <w:t xml:space="preserve">Ponuditelj se obvezuje na priznavanje jediničnih troškova Naručiteljevih transportnih i radnih resursa prilikom otklanjanja štete prema važećem cjeniku Naručitelja. Vrijednost satnice i troškova prijevoza su podložni promjeni sukladno odlukama Naručitelja. Kada štetu otklanja vanjski izvođač, ponuditelj se obvezuje na priznavanje troškova u punom iznosu. </w:t>
      </w:r>
    </w:p>
    <w:p w:rsidR="0042125F" w:rsidRPr="0042125F" w:rsidRDefault="0042125F" w:rsidP="0042125F">
      <w:pPr>
        <w:jc w:val="both"/>
        <w:rPr>
          <w:rFonts w:ascii="Arial Narrow" w:hAnsi="Arial Narrow"/>
          <w:bCs/>
        </w:rPr>
      </w:pPr>
      <w:r w:rsidRPr="0042125F">
        <w:rPr>
          <w:rFonts w:ascii="Arial Narrow" w:hAnsi="Arial Narrow"/>
          <w:bCs/>
        </w:rPr>
        <w:t>Utvrđivanje osigurnine sprovodi se po principu vraćanja predmeta oštećenja u stanje prije nastanka štetnog događaja (kompletno uspostavljanje i funkcioniranje predmeta oštećenja), osim u slučaju kada Naručitelj nema namjeru dalje koristiti predmet popravka (u tom slučaju naknada će se izvršiti bez računa popravka).</w:t>
      </w:r>
    </w:p>
    <w:p w:rsidR="0042125F" w:rsidRPr="0042125F" w:rsidRDefault="0042125F" w:rsidP="0042125F">
      <w:pPr>
        <w:jc w:val="both"/>
        <w:rPr>
          <w:rFonts w:ascii="Arial Narrow" w:hAnsi="Arial Narrow"/>
          <w:bCs/>
        </w:rPr>
      </w:pPr>
      <w:r w:rsidRPr="0042125F">
        <w:rPr>
          <w:rFonts w:ascii="Arial Narrow" w:hAnsi="Arial Narrow"/>
          <w:bCs/>
        </w:rPr>
        <w:t xml:space="preserve">U slučaju ostvarenja bilo kojeg rizika pravo prvenstva naknade štete ostvarivati će se po ugovorenoj polici osiguranja i uvjetima dokumentacije Naručitelja, uz zadržavanje prava subrogacije osiguratelja prema stvarnom krivcu za nastanak štetnog događaja (odgovornoj osobi) do iznosa isplaćene osigurnine. Ponuditelj se obvezuje riješiti štetu kako po računu popravka tako i po realnoj ponudi Naručitelju prihvatljivog servisera </w:t>
      </w:r>
      <w:r w:rsidR="00E05254">
        <w:rPr>
          <w:rFonts w:ascii="Arial Narrow" w:hAnsi="Arial Narrow"/>
          <w:bCs/>
        </w:rPr>
        <w:t>-</w:t>
      </w:r>
      <w:r w:rsidRPr="0042125F">
        <w:rPr>
          <w:rFonts w:ascii="Arial Narrow" w:hAnsi="Arial Narrow"/>
          <w:bCs/>
        </w:rPr>
        <w:t xml:space="preserve"> dobavljača sukladno standardu naručitelja za popravak štete, a sve sukladno Zapisniku o izvidu i procjeni štete.</w:t>
      </w:r>
    </w:p>
    <w:p w:rsidR="0042125F" w:rsidRPr="0042125F" w:rsidRDefault="0042125F" w:rsidP="0042125F">
      <w:pPr>
        <w:jc w:val="both"/>
        <w:rPr>
          <w:rFonts w:ascii="Arial Narrow" w:hAnsi="Arial Narrow"/>
          <w:bCs/>
        </w:rPr>
      </w:pPr>
      <w:r w:rsidRPr="0042125F">
        <w:rPr>
          <w:rFonts w:ascii="Arial Narrow" w:hAnsi="Arial Narrow"/>
          <w:bCs/>
        </w:rPr>
        <w:t>Osiguranje se ugovara za sve vrste osiguranja bez franšize ili samopridržaja. Ne primjenjuju se odredbe o franšizama ili samopridržajima navedene u odredbama uvjeta osiguranja ili klauzula osiguranja.</w:t>
      </w:r>
    </w:p>
    <w:p w:rsidR="0042125F" w:rsidRDefault="0042125F" w:rsidP="006C4338">
      <w:pPr>
        <w:jc w:val="both"/>
        <w:rPr>
          <w:rFonts w:ascii="Arial Narrow" w:hAnsi="Arial Narrow"/>
          <w:bCs/>
        </w:rPr>
      </w:pPr>
    </w:p>
    <w:p w:rsidR="00DF3E8A" w:rsidRDefault="00DF3E8A" w:rsidP="006C4338">
      <w:pPr>
        <w:jc w:val="both"/>
        <w:rPr>
          <w:rFonts w:ascii="Arial Narrow" w:hAnsi="Arial Narrow"/>
          <w:bCs/>
        </w:rPr>
      </w:pPr>
    </w:p>
    <w:p w:rsidR="00DF3E8A" w:rsidRPr="0042125F" w:rsidRDefault="00DF3E8A" w:rsidP="006C4338">
      <w:pPr>
        <w:jc w:val="both"/>
        <w:rPr>
          <w:rFonts w:ascii="Arial Narrow" w:hAnsi="Arial Narrow"/>
          <w:bCs/>
        </w:rPr>
      </w:pPr>
    </w:p>
    <w:p w:rsidR="0042125F" w:rsidRDefault="0042125F" w:rsidP="006C4338">
      <w:pPr>
        <w:jc w:val="both"/>
        <w:rPr>
          <w:rFonts w:ascii="Arial Narrow" w:hAnsi="Arial Narrow"/>
          <w:b/>
          <w:u w:val="single"/>
        </w:rPr>
      </w:pPr>
    </w:p>
    <w:p w:rsidR="008D3CAD" w:rsidRPr="009F204A" w:rsidRDefault="006C4338" w:rsidP="006C4338">
      <w:pPr>
        <w:jc w:val="both"/>
        <w:rPr>
          <w:rFonts w:ascii="Arial Narrow" w:hAnsi="Arial Narrow"/>
          <w:b/>
          <w:u w:val="single"/>
        </w:rPr>
      </w:pPr>
      <w:r>
        <w:rPr>
          <w:rFonts w:ascii="Arial Narrow" w:hAnsi="Arial Narrow"/>
          <w:b/>
          <w:u w:val="single"/>
        </w:rPr>
        <w:t>OSIGURANJE IMOVINE</w:t>
      </w:r>
    </w:p>
    <w:p w:rsidR="006C4338" w:rsidRDefault="006C4338" w:rsidP="006C4338">
      <w:pPr>
        <w:jc w:val="both"/>
        <w:rPr>
          <w:rFonts w:ascii="Arial Narrow" w:hAnsi="Arial Narrow" w:cs="Arial"/>
          <w:b/>
          <w:sz w:val="12"/>
          <w:szCs w:val="12"/>
        </w:rPr>
      </w:pPr>
    </w:p>
    <w:p w:rsidR="00961A13" w:rsidRPr="00961A13" w:rsidRDefault="00961A13" w:rsidP="00961A13">
      <w:pPr>
        <w:jc w:val="both"/>
        <w:rPr>
          <w:rFonts w:ascii="Arial Narrow" w:hAnsi="Arial Narrow" w:cs="Arial"/>
          <w:bCs/>
        </w:rPr>
      </w:pPr>
      <w:r w:rsidRPr="00961A13">
        <w:rPr>
          <w:rFonts w:ascii="Arial Narrow" w:hAnsi="Arial Narrow" w:cs="Arial"/>
          <w:bCs/>
        </w:rPr>
        <w:t xml:space="preserve">Osigurana je imovina osiguranika navedena u natječajnoj dokumentaciji </w:t>
      </w:r>
      <w:r w:rsidR="008D51F2">
        <w:rPr>
          <w:rFonts w:ascii="Arial Narrow" w:hAnsi="Arial Narrow" w:cs="Arial"/>
          <w:bCs/>
        </w:rPr>
        <w:t xml:space="preserve">i troškovniku </w:t>
      </w:r>
      <w:r w:rsidRPr="00961A13">
        <w:rPr>
          <w:rFonts w:ascii="Arial Narrow" w:hAnsi="Arial Narrow" w:cs="Arial"/>
          <w:bCs/>
        </w:rPr>
        <w:t>odnosno prema poslovnim knjigama osiguranika i/ili financijskoj evidenciji, a koja je u vlasništvu osiguranika, koja mu je prodana, dana na upravljanje ili predana u posjed uz pridržavanje prava vlasništva ili koju je uzeo ili dao u zakup, te imovina za koju osiguranik može biti odgovoran te ima interes da se ne dogodi osigurani slučaj jer bi inače pretrpio neki materijalni gubitak.</w:t>
      </w:r>
    </w:p>
    <w:p w:rsidR="00961A13" w:rsidRPr="00961A13" w:rsidRDefault="00961A13" w:rsidP="00961A13">
      <w:pPr>
        <w:jc w:val="both"/>
        <w:rPr>
          <w:rFonts w:ascii="Arial Narrow" w:hAnsi="Arial Narrow" w:cs="Arial"/>
          <w:bCs/>
        </w:rPr>
      </w:pPr>
    </w:p>
    <w:p w:rsidR="00961A13" w:rsidRPr="00961A13" w:rsidRDefault="00961A13" w:rsidP="00961A13">
      <w:pPr>
        <w:jc w:val="both"/>
        <w:rPr>
          <w:rFonts w:ascii="Arial Narrow" w:hAnsi="Arial Narrow" w:cs="Arial"/>
          <w:bCs/>
        </w:rPr>
      </w:pPr>
      <w:r w:rsidRPr="00961A13">
        <w:rPr>
          <w:rFonts w:ascii="Arial Narrow" w:hAnsi="Arial Narrow" w:cs="Arial"/>
          <w:bCs/>
        </w:rPr>
        <w:t>Osiguranje se odnosi na imovinu:</w:t>
      </w:r>
    </w:p>
    <w:p w:rsidR="00961A13" w:rsidRPr="00961A13" w:rsidRDefault="00961A13" w:rsidP="00961A13">
      <w:pPr>
        <w:pStyle w:val="Odlomakpopisa"/>
        <w:numPr>
          <w:ilvl w:val="0"/>
          <w:numId w:val="9"/>
        </w:numPr>
        <w:jc w:val="both"/>
        <w:rPr>
          <w:rFonts w:ascii="Arial Narrow" w:hAnsi="Arial Narrow" w:cs="Arial"/>
          <w:bCs/>
        </w:rPr>
      </w:pPr>
      <w:r w:rsidRPr="00961A13">
        <w:rPr>
          <w:rFonts w:ascii="Arial Narrow" w:hAnsi="Arial Narrow" w:cs="Arial"/>
          <w:bCs/>
        </w:rPr>
        <w:t>građevinski objekti svih oblika gradnje uključivo ograde, ceste, pločnike i popločena dvorišta, dijelove građevinskih objekata, uključivo cjelokupnu infrastrukturu</w:t>
      </w:r>
      <w:r w:rsidR="00790C5A">
        <w:rPr>
          <w:rFonts w:ascii="Arial Narrow" w:hAnsi="Arial Narrow" w:cs="Arial"/>
          <w:bCs/>
        </w:rPr>
        <w:t xml:space="preserve"> i infrastrukturnu opremu</w:t>
      </w:r>
    </w:p>
    <w:p w:rsidR="00961A13" w:rsidRDefault="00961A13" w:rsidP="00961A13">
      <w:pPr>
        <w:pStyle w:val="Odlomakpopisa"/>
        <w:numPr>
          <w:ilvl w:val="0"/>
          <w:numId w:val="9"/>
        </w:numPr>
        <w:jc w:val="both"/>
        <w:rPr>
          <w:rFonts w:ascii="Arial Narrow" w:hAnsi="Arial Narrow" w:cs="Arial"/>
          <w:bCs/>
        </w:rPr>
      </w:pPr>
      <w:r w:rsidRPr="00961A13">
        <w:rPr>
          <w:rFonts w:ascii="Arial Narrow" w:hAnsi="Arial Narrow" w:cs="Arial"/>
          <w:bCs/>
        </w:rPr>
        <w:t>medicinsk</w:t>
      </w:r>
      <w:r w:rsidR="008D51F2">
        <w:rPr>
          <w:rFonts w:ascii="Arial Narrow" w:hAnsi="Arial Narrow" w:cs="Arial"/>
          <w:bCs/>
        </w:rPr>
        <w:t>a i ostala</w:t>
      </w:r>
      <w:r w:rsidRPr="00961A13">
        <w:rPr>
          <w:rFonts w:ascii="Arial Narrow" w:hAnsi="Arial Narrow" w:cs="Arial"/>
          <w:bCs/>
        </w:rPr>
        <w:t xml:space="preserve"> oprem</w:t>
      </w:r>
      <w:r w:rsidR="008D51F2">
        <w:rPr>
          <w:rFonts w:ascii="Arial Narrow" w:hAnsi="Arial Narrow" w:cs="Arial"/>
          <w:bCs/>
        </w:rPr>
        <w:t>a</w:t>
      </w:r>
      <w:r w:rsidRPr="00961A13">
        <w:rPr>
          <w:rFonts w:ascii="Arial Narrow" w:hAnsi="Arial Narrow" w:cs="Arial"/>
          <w:bCs/>
        </w:rPr>
        <w:t>,</w:t>
      </w:r>
    </w:p>
    <w:p w:rsidR="00CC7D0D" w:rsidRPr="00961A13" w:rsidRDefault="00995B0C" w:rsidP="00961A13">
      <w:pPr>
        <w:pStyle w:val="Odlomakpopisa"/>
        <w:numPr>
          <w:ilvl w:val="0"/>
          <w:numId w:val="9"/>
        </w:numPr>
        <w:jc w:val="both"/>
        <w:rPr>
          <w:rFonts w:ascii="Arial Narrow" w:hAnsi="Arial Narrow" w:cs="Arial"/>
          <w:bCs/>
        </w:rPr>
      </w:pPr>
      <w:r>
        <w:rPr>
          <w:rFonts w:ascii="Arial Narrow" w:hAnsi="Arial Narrow" w:cs="Arial"/>
          <w:bCs/>
        </w:rPr>
        <w:t>računalna oprema</w:t>
      </w:r>
      <w:r w:rsidR="008D51F2">
        <w:rPr>
          <w:rFonts w:ascii="Arial Narrow" w:hAnsi="Arial Narrow" w:cs="Arial"/>
          <w:bCs/>
        </w:rPr>
        <w:t>,</w:t>
      </w:r>
    </w:p>
    <w:p w:rsidR="00961A13" w:rsidRPr="00961A13" w:rsidRDefault="00961A13" w:rsidP="00961A13">
      <w:pPr>
        <w:pStyle w:val="Odlomakpopisa"/>
        <w:numPr>
          <w:ilvl w:val="0"/>
          <w:numId w:val="9"/>
        </w:numPr>
        <w:jc w:val="both"/>
        <w:rPr>
          <w:rFonts w:ascii="Arial Narrow" w:hAnsi="Arial Narrow" w:cs="Arial"/>
          <w:bCs/>
        </w:rPr>
      </w:pPr>
      <w:r w:rsidRPr="00961A13">
        <w:rPr>
          <w:rFonts w:ascii="Arial Narrow" w:hAnsi="Arial Narrow" w:cs="Arial"/>
          <w:bCs/>
        </w:rPr>
        <w:t>novac i druge vrijednosti,</w:t>
      </w:r>
    </w:p>
    <w:p w:rsidR="00961A13" w:rsidRPr="00A06A91" w:rsidRDefault="00961A13" w:rsidP="00A06A91">
      <w:pPr>
        <w:pStyle w:val="Odlomakpopisa"/>
        <w:numPr>
          <w:ilvl w:val="0"/>
          <w:numId w:val="9"/>
        </w:numPr>
        <w:spacing w:after="240"/>
        <w:jc w:val="both"/>
        <w:rPr>
          <w:rFonts w:ascii="Arial Narrow" w:hAnsi="Arial Narrow" w:cs="Arial"/>
          <w:bCs/>
        </w:rPr>
      </w:pPr>
      <w:r w:rsidRPr="00961A13">
        <w:rPr>
          <w:rFonts w:ascii="Arial Narrow" w:hAnsi="Arial Narrow" w:cs="Arial"/>
          <w:bCs/>
        </w:rPr>
        <w:t>zalihe robe i lijekova.</w:t>
      </w:r>
    </w:p>
    <w:p w:rsidR="006C4338" w:rsidRPr="009F204A" w:rsidRDefault="006C4338" w:rsidP="006C4338">
      <w:pPr>
        <w:jc w:val="both"/>
        <w:rPr>
          <w:rFonts w:ascii="Arial Narrow" w:hAnsi="Arial Narrow" w:cs="Arial"/>
          <w:b/>
        </w:rPr>
      </w:pPr>
      <w:r w:rsidRPr="009F204A">
        <w:rPr>
          <w:rFonts w:ascii="Arial Narrow" w:hAnsi="Arial Narrow" w:cs="Arial"/>
          <w:b/>
        </w:rPr>
        <w:t>Požar</w:t>
      </w:r>
      <w:r w:rsidR="00416565">
        <w:rPr>
          <w:rFonts w:ascii="Arial Narrow" w:hAnsi="Arial Narrow" w:cs="Arial"/>
          <w:b/>
        </w:rPr>
        <w:t>ni rizici</w:t>
      </w:r>
    </w:p>
    <w:p w:rsidR="006C4338" w:rsidRDefault="006C4338" w:rsidP="006C4338">
      <w:pPr>
        <w:jc w:val="both"/>
        <w:rPr>
          <w:rFonts w:ascii="Arial Narrow" w:hAnsi="Arial Narrow" w:cs="Arial"/>
          <w:sz w:val="12"/>
          <w:szCs w:val="12"/>
        </w:rPr>
      </w:pPr>
    </w:p>
    <w:p w:rsidR="009E6EC0" w:rsidRDefault="006C4338" w:rsidP="006C4338">
      <w:pPr>
        <w:jc w:val="both"/>
        <w:rPr>
          <w:rFonts w:ascii="Arial Narrow" w:hAnsi="Arial Narrow" w:cs="Arial"/>
        </w:rPr>
      </w:pPr>
      <w:r>
        <w:rPr>
          <w:rFonts w:ascii="Arial Narrow" w:hAnsi="Arial Narrow" w:cs="Arial"/>
        </w:rPr>
        <w:t xml:space="preserve"> Osiguranje od požara i nekih drugih rizika podrazumijeva osiguranje od slijedećih rizika:</w:t>
      </w:r>
    </w:p>
    <w:p w:rsidR="009E6EC0" w:rsidRDefault="006C4338" w:rsidP="006C4338">
      <w:pPr>
        <w:jc w:val="both"/>
        <w:rPr>
          <w:rFonts w:ascii="Arial Narrow" w:hAnsi="Arial Narrow" w:cs="Arial"/>
        </w:rPr>
      </w:pPr>
      <w:r>
        <w:rPr>
          <w:rFonts w:ascii="Arial Narrow" w:hAnsi="Arial Narrow" w:cs="Arial"/>
        </w:rPr>
        <w:t>1) požara i udara groma,</w:t>
      </w:r>
    </w:p>
    <w:p w:rsidR="009E6EC0" w:rsidRDefault="006C4338" w:rsidP="006C4338">
      <w:pPr>
        <w:jc w:val="both"/>
        <w:rPr>
          <w:rFonts w:ascii="Arial Narrow" w:hAnsi="Arial Narrow" w:cs="Arial"/>
        </w:rPr>
      </w:pPr>
      <w:r>
        <w:rPr>
          <w:rFonts w:ascii="Arial Narrow" w:hAnsi="Arial Narrow" w:cs="Arial"/>
        </w:rPr>
        <w:t>2) eksplozije, osim nuklearne,</w:t>
      </w:r>
    </w:p>
    <w:p w:rsidR="009E6EC0" w:rsidRDefault="006C4338" w:rsidP="006C4338">
      <w:pPr>
        <w:jc w:val="both"/>
        <w:rPr>
          <w:rFonts w:ascii="Arial Narrow" w:hAnsi="Arial Narrow" w:cs="Arial"/>
        </w:rPr>
      </w:pPr>
      <w:r>
        <w:rPr>
          <w:rFonts w:ascii="Arial Narrow" w:hAnsi="Arial Narrow" w:cs="Arial"/>
        </w:rPr>
        <w:t>3) oluje,</w:t>
      </w:r>
    </w:p>
    <w:p w:rsidR="009E6EC0" w:rsidRDefault="006C4338" w:rsidP="006C4338">
      <w:pPr>
        <w:jc w:val="both"/>
        <w:rPr>
          <w:rFonts w:ascii="Arial Narrow" w:hAnsi="Arial Narrow" w:cs="Arial"/>
        </w:rPr>
      </w:pPr>
      <w:r>
        <w:rPr>
          <w:rFonts w:ascii="Arial Narrow" w:hAnsi="Arial Narrow" w:cs="Arial"/>
        </w:rPr>
        <w:t xml:space="preserve">4) </w:t>
      </w:r>
      <w:r w:rsidR="00E016D1" w:rsidRPr="00FA27E3">
        <w:rPr>
          <w:rFonts w:ascii="Arial Narrow" w:hAnsi="Arial Narrow" w:cs="Arial"/>
        </w:rPr>
        <w:t>tuče</w:t>
      </w:r>
      <w:r w:rsidRPr="00FA27E3">
        <w:rPr>
          <w:rFonts w:ascii="Arial Narrow" w:hAnsi="Arial Narrow" w:cs="Arial"/>
        </w:rPr>
        <w:t>,</w:t>
      </w:r>
    </w:p>
    <w:p w:rsidR="009E6EC0" w:rsidRDefault="006C4338" w:rsidP="006C4338">
      <w:pPr>
        <w:jc w:val="both"/>
        <w:rPr>
          <w:rFonts w:ascii="Arial Narrow" w:hAnsi="Arial Narrow" w:cs="Arial"/>
        </w:rPr>
      </w:pPr>
      <w:r w:rsidRPr="00FA27E3">
        <w:rPr>
          <w:rFonts w:ascii="Arial Narrow" w:hAnsi="Arial Narrow" w:cs="Arial"/>
        </w:rPr>
        <w:t>5) udara vlastitog motornog vozila i vlastitog pokretnog radnog stroja i nepoznatog motornog vozila u osiguranu građevinu,</w:t>
      </w:r>
    </w:p>
    <w:p w:rsidR="009E6EC0" w:rsidRDefault="006C4338" w:rsidP="006C4338">
      <w:pPr>
        <w:jc w:val="both"/>
        <w:rPr>
          <w:rFonts w:ascii="Arial Narrow" w:hAnsi="Arial Narrow" w:cs="Arial"/>
        </w:rPr>
      </w:pPr>
      <w:r w:rsidRPr="00FA27E3">
        <w:rPr>
          <w:rFonts w:ascii="Arial Narrow" w:hAnsi="Arial Narrow" w:cs="Arial"/>
        </w:rPr>
        <w:t>6) pada i udara letjelice,</w:t>
      </w:r>
    </w:p>
    <w:p w:rsidR="006C4338" w:rsidRDefault="006C4338" w:rsidP="006C4338">
      <w:pPr>
        <w:jc w:val="both"/>
        <w:rPr>
          <w:rFonts w:ascii="Arial Narrow" w:hAnsi="Arial Narrow" w:cs="Arial"/>
        </w:rPr>
      </w:pPr>
      <w:r w:rsidRPr="00FA27E3">
        <w:rPr>
          <w:rFonts w:ascii="Arial Narrow" w:hAnsi="Arial Narrow" w:cs="Arial"/>
        </w:rPr>
        <w:t xml:space="preserve">7) manifestacije i demonstracije; osigurani su i dopunski rizici na način i kako su navedeni u </w:t>
      </w:r>
      <w:r w:rsidR="005C1B6A" w:rsidRPr="00FA27E3">
        <w:rPr>
          <w:rFonts w:ascii="Arial Narrow" w:hAnsi="Arial Narrow" w:cs="Arial"/>
        </w:rPr>
        <w:t>Troškovniku</w:t>
      </w:r>
      <w:r>
        <w:rPr>
          <w:rFonts w:ascii="Arial Narrow" w:hAnsi="Arial Narrow" w:cs="Arial"/>
        </w:rPr>
        <w:t>.</w:t>
      </w:r>
    </w:p>
    <w:p w:rsidR="006C4338" w:rsidRDefault="006C4338" w:rsidP="006C4338">
      <w:pPr>
        <w:jc w:val="both"/>
        <w:rPr>
          <w:rFonts w:ascii="Arial Narrow" w:hAnsi="Arial Narrow" w:cs="Arial"/>
        </w:rPr>
      </w:pPr>
      <w:r>
        <w:rPr>
          <w:rFonts w:ascii="Arial Narrow" w:hAnsi="Arial Narrow" w:cs="Arial"/>
        </w:rPr>
        <w:t>Osiguranje se provodi po Posebnim uvjetima za osiguranje građevinskih objekata i opreme na ugovorenu vrijednost, te se ugovara dopunska opasnost izljeva vode iz vodovodnih i kanalizacijskih cijevi kao i poplava i bujica na prvi rizik.</w:t>
      </w:r>
    </w:p>
    <w:p w:rsidR="006C4338" w:rsidRDefault="006C4338" w:rsidP="006C4338">
      <w:pPr>
        <w:jc w:val="both"/>
        <w:rPr>
          <w:rFonts w:ascii="Arial Narrow" w:hAnsi="Arial Narrow" w:cs="Arial"/>
        </w:rPr>
      </w:pPr>
      <w:r>
        <w:rPr>
          <w:rFonts w:ascii="Arial Narrow" w:hAnsi="Arial Narrow" w:cs="Arial"/>
        </w:rPr>
        <w:t>Osiguranje zaliha provodi se po Posebnim uvjetima za osiguranje zaliha na flotantnoj osnovi.</w:t>
      </w:r>
    </w:p>
    <w:p w:rsidR="006C4338" w:rsidRDefault="006C4338" w:rsidP="006C4338">
      <w:pPr>
        <w:jc w:val="both"/>
        <w:rPr>
          <w:rFonts w:ascii="Arial Narrow" w:hAnsi="Arial Narrow" w:cs="Arial"/>
        </w:rPr>
      </w:pPr>
      <w:r>
        <w:rPr>
          <w:rFonts w:ascii="Arial Narrow" w:hAnsi="Arial Narrow" w:cs="Arial"/>
        </w:rPr>
        <w:t>Osiguranje se ugovara bez franšize.</w:t>
      </w:r>
    </w:p>
    <w:p w:rsidR="006C4338" w:rsidRDefault="006C4338" w:rsidP="006C4338">
      <w:pPr>
        <w:jc w:val="both"/>
        <w:rPr>
          <w:rFonts w:ascii="Arial Narrow" w:hAnsi="Arial Narrow"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159"/>
        <w:gridCol w:w="2261"/>
        <w:gridCol w:w="2386"/>
      </w:tblGrid>
      <w:tr w:rsidR="00DF6B91" w:rsidTr="00DF6B91">
        <w:tc>
          <w:tcPr>
            <w:tcW w:w="2256" w:type="dxa"/>
            <w:tcBorders>
              <w:top w:val="single" w:sz="4" w:space="0" w:color="auto"/>
              <w:left w:val="single" w:sz="4" w:space="0" w:color="auto"/>
              <w:bottom w:val="single" w:sz="4" w:space="0" w:color="auto"/>
              <w:right w:val="single" w:sz="4" w:space="0" w:color="auto"/>
            </w:tcBorders>
            <w:vAlign w:val="center"/>
            <w:hideMark/>
          </w:tcPr>
          <w:p w:rsidR="00DF6B91" w:rsidRDefault="00DF6B91" w:rsidP="00DF6B91">
            <w:pPr>
              <w:jc w:val="center"/>
              <w:rPr>
                <w:rFonts w:ascii="Arial Narrow" w:hAnsi="Arial Narrow" w:cs="Arial"/>
                <w:b/>
              </w:rPr>
            </w:pPr>
            <w:r>
              <w:rPr>
                <w:rFonts w:ascii="Arial Narrow" w:hAnsi="Arial Narrow" w:cs="Arial"/>
                <w:b/>
              </w:rPr>
              <w:t>Iznos isplaćene štete</w:t>
            </w:r>
          </w:p>
          <w:p w:rsidR="00DF6B91" w:rsidRDefault="00DF6B91" w:rsidP="00DF6B91">
            <w:pPr>
              <w:jc w:val="center"/>
              <w:rPr>
                <w:rFonts w:ascii="Arial Narrow" w:hAnsi="Arial Narrow" w:cs="Arial"/>
                <w:b/>
              </w:rPr>
            </w:pPr>
            <w:r>
              <w:rPr>
                <w:rFonts w:ascii="Arial Narrow" w:hAnsi="Arial Narrow" w:cs="Arial"/>
                <w:b/>
              </w:rPr>
              <w:t>u 2022. godini</w:t>
            </w:r>
          </w:p>
        </w:tc>
        <w:tc>
          <w:tcPr>
            <w:tcW w:w="2159" w:type="dxa"/>
            <w:tcBorders>
              <w:top w:val="single" w:sz="4" w:space="0" w:color="auto"/>
              <w:left w:val="single" w:sz="4" w:space="0" w:color="auto"/>
              <w:bottom w:val="single" w:sz="4" w:space="0" w:color="auto"/>
              <w:right w:val="single" w:sz="4" w:space="0" w:color="auto"/>
            </w:tcBorders>
            <w:vAlign w:val="center"/>
          </w:tcPr>
          <w:p w:rsidR="00DF6B91" w:rsidRDefault="00DF6B91" w:rsidP="00DF6B91">
            <w:pPr>
              <w:jc w:val="center"/>
              <w:rPr>
                <w:rFonts w:ascii="Arial Narrow" w:hAnsi="Arial Narrow" w:cs="Arial"/>
                <w:b/>
              </w:rPr>
            </w:pPr>
            <w:r w:rsidRPr="00DF6B91">
              <w:rPr>
                <w:rFonts w:ascii="Arial Narrow" w:hAnsi="Arial Narrow" w:cs="Arial"/>
                <w:b/>
              </w:rPr>
              <w:t>Iznos isplaćene štete</w:t>
            </w:r>
            <w:r>
              <w:rPr>
                <w:rFonts w:ascii="Arial Narrow" w:hAnsi="Arial Narrow" w:cs="Arial"/>
                <w:b/>
              </w:rPr>
              <w:t xml:space="preserve"> </w:t>
            </w:r>
            <w:r w:rsidRPr="00DF6B91">
              <w:rPr>
                <w:rFonts w:ascii="Arial Narrow" w:hAnsi="Arial Narrow" w:cs="Arial"/>
                <w:b/>
              </w:rPr>
              <w:t>u 2023. godini</w:t>
            </w:r>
          </w:p>
        </w:tc>
        <w:tc>
          <w:tcPr>
            <w:tcW w:w="2261" w:type="dxa"/>
            <w:tcBorders>
              <w:top w:val="single" w:sz="4" w:space="0" w:color="auto"/>
              <w:left w:val="single" w:sz="4" w:space="0" w:color="auto"/>
              <w:bottom w:val="single" w:sz="4" w:space="0" w:color="auto"/>
              <w:right w:val="single" w:sz="4" w:space="0" w:color="auto"/>
            </w:tcBorders>
            <w:vAlign w:val="center"/>
            <w:hideMark/>
          </w:tcPr>
          <w:p w:rsidR="00DF6B91" w:rsidRDefault="00DF6B91" w:rsidP="006A29EF">
            <w:pPr>
              <w:jc w:val="center"/>
              <w:rPr>
                <w:rFonts w:ascii="Arial Narrow" w:hAnsi="Arial Narrow" w:cs="Arial"/>
                <w:b/>
              </w:rPr>
            </w:pPr>
            <w:r>
              <w:rPr>
                <w:rFonts w:ascii="Arial Narrow" w:hAnsi="Arial Narrow" w:cs="Arial"/>
                <w:b/>
              </w:rPr>
              <w:t>Iznos isplaćene štete</w:t>
            </w:r>
            <w:r w:rsidR="006A29EF">
              <w:rPr>
                <w:rFonts w:ascii="Arial Narrow" w:hAnsi="Arial Narrow" w:cs="Arial"/>
                <w:b/>
              </w:rPr>
              <w:t xml:space="preserve"> </w:t>
            </w:r>
            <w:r>
              <w:rPr>
                <w:rFonts w:ascii="Arial Narrow" w:hAnsi="Arial Narrow" w:cs="Arial"/>
                <w:b/>
              </w:rPr>
              <w:t>u 2024. godini</w:t>
            </w:r>
          </w:p>
        </w:tc>
        <w:tc>
          <w:tcPr>
            <w:tcW w:w="2386" w:type="dxa"/>
            <w:tcBorders>
              <w:top w:val="single" w:sz="4" w:space="0" w:color="auto"/>
              <w:left w:val="single" w:sz="4" w:space="0" w:color="auto"/>
              <w:bottom w:val="single" w:sz="4" w:space="0" w:color="auto"/>
              <w:right w:val="single" w:sz="4" w:space="0" w:color="auto"/>
            </w:tcBorders>
            <w:vAlign w:val="center"/>
            <w:hideMark/>
          </w:tcPr>
          <w:p w:rsidR="00DF6B91" w:rsidRDefault="00DF6B91" w:rsidP="00DF6B91">
            <w:pPr>
              <w:jc w:val="center"/>
              <w:rPr>
                <w:rFonts w:ascii="Arial Narrow" w:hAnsi="Arial Narrow" w:cs="Arial"/>
                <w:b/>
              </w:rPr>
            </w:pPr>
            <w:r>
              <w:rPr>
                <w:rFonts w:ascii="Arial Narrow" w:hAnsi="Arial Narrow" w:cs="Arial"/>
                <w:b/>
              </w:rPr>
              <w:t>Iznos isplaćene štete</w:t>
            </w:r>
          </w:p>
          <w:p w:rsidR="00DF6B91" w:rsidRDefault="00DF6B91" w:rsidP="00DF6B91">
            <w:pPr>
              <w:jc w:val="center"/>
              <w:rPr>
                <w:rFonts w:ascii="Arial Narrow" w:hAnsi="Arial Narrow" w:cs="Arial"/>
                <w:b/>
              </w:rPr>
            </w:pPr>
            <w:r>
              <w:rPr>
                <w:rFonts w:ascii="Arial Narrow" w:hAnsi="Arial Narrow" w:cs="Arial"/>
                <w:b/>
              </w:rPr>
              <w:t>u 2025. godini</w:t>
            </w:r>
          </w:p>
        </w:tc>
      </w:tr>
      <w:tr w:rsidR="00DF6B91" w:rsidTr="00DF6B91">
        <w:trPr>
          <w:trHeight w:val="366"/>
        </w:trPr>
        <w:tc>
          <w:tcPr>
            <w:tcW w:w="2256" w:type="dxa"/>
            <w:tcBorders>
              <w:top w:val="single" w:sz="4" w:space="0" w:color="auto"/>
              <w:left w:val="single" w:sz="4" w:space="0" w:color="auto"/>
              <w:bottom w:val="single" w:sz="4" w:space="0" w:color="auto"/>
              <w:right w:val="single" w:sz="4" w:space="0" w:color="auto"/>
            </w:tcBorders>
            <w:vAlign w:val="center"/>
          </w:tcPr>
          <w:p w:rsidR="00DF6B91" w:rsidRDefault="00DF6B91" w:rsidP="00DF6B91">
            <w:pPr>
              <w:jc w:val="center"/>
              <w:rPr>
                <w:rFonts w:ascii="Arial Narrow" w:hAnsi="Arial Narrow" w:cs="Arial"/>
                <w:b/>
              </w:rPr>
            </w:pPr>
            <w:r>
              <w:rPr>
                <w:rFonts w:ascii="Arial Narrow" w:hAnsi="Arial Narrow" w:cs="Arial"/>
                <w:b/>
              </w:rPr>
              <w:t>0,00 eur</w:t>
            </w:r>
          </w:p>
        </w:tc>
        <w:tc>
          <w:tcPr>
            <w:tcW w:w="2159" w:type="dxa"/>
            <w:tcBorders>
              <w:top w:val="single" w:sz="4" w:space="0" w:color="auto"/>
              <w:left w:val="single" w:sz="4" w:space="0" w:color="auto"/>
              <w:bottom w:val="single" w:sz="4" w:space="0" w:color="auto"/>
              <w:right w:val="single" w:sz="4" w:space="0" w:color="auto"/>
            </w:tcBorders>
            <w:vAlign w:val="center"/>
          </w:tcPr>
          <w:p w:rsidR="00DF6B91" w:rsidRPr="006A6B61" w:rsidRDefault="00DF6B91" w:rsidP="00DF6B91">
            <w:pPr>
              <w:jc w:val="center"/>
              <w:rPr>
                <w:rFonts w:ascii="Arial Narrow" w:hAnsi="Arial Narrow" w:cs="Arial"/>
                <w:b/>
              </w:rPr>
            </w:pPr>
            <w:r>
              <w:rPr>
                <w:rFonts w:ascii="Arial Narrow" w:hAnsi="Arial Narrow" w:cs="Arial"/>
                <w:b/>
              </w:rPr>
              <w:t>0,00 eur</w:t>
            </w:r>
          </w:p>
        </w:tc>
        <w:tc>
          <w:tcPr>
            <w:tcW w:w="2261" w:type="dxa"/>
            <w:tcBorders>
              <w:top w:val="single" w:sz="4" w:space="0" w:color="auto"/>
              <w:left w:val="single" w:sz="4" w:space="0" w:color="auto"/>
              <w:bottom w:val="single" w:sz="4" w:space="0" w:color="auto"/>
              <w:right w:val="single" w:sz="4" w:space="0" w:color="auto"/>
            </w:tcBorders>
            <w:vAlign w:val="center"/>
          </w:tcPr>
          <w:p w:rsidR="00DF6B91" w:rsidRDefault="00DF6B91" w:rsidP="00DF6B91">
            <w:pPr>
              <w:jc w:val="center"/>
              <w:rPr>
                <w:rFonts w:ascii="Arial Narrow" w:hAnsi="Arial Narrow" w:cs="Arial"/>
                <w:b/>
              </w:rPr>
            </w:pPr>
            <w:r w:rsidRPr="006A6B61">
              <w:rPr>
                <w:rFonts w:ascii="Arial Narrow" w:hAnsi="Arial Narrow" w:cs="Arial"/>
                <w:b/>
              </w:rPr>
              <w:t>0,00 eur</w:t>
            </w:r>
          </w:p>
        </w:tc>
        <w:tc>
          <w:tcPr>
            <w:tcW w:w="2386" w:type="dxa"/>
            <w:tcBorders>
              <w:top w:val="single" w:sz="4" w:space="0" w:color="auto"/>
              <w:left w:val="single" w:sz="4" w:space="0" w:color="auto"/>
              <w:bottom w:val="single" w:sz="4" w:space="0" w:color="auto"/>
              <w:right w:val="single" w:sz="4" w:space="0" w:color="auto"/>
            </w:tcBorders>
            <w:vAlign w:val="center"/>
          </w:tcPr>
          <w:p w:rsidR="00DF6B91" w:rsidRDefault="00DF6B91" w:rsidP="00DF6B91">
            <w:pPr>
              <w:jc w:val="center"/>
              <w:rPr>
                <w:rFonts w:ascii="Arial Narrow" w:hAnsi="Arial Narrow" w:cs="Arial"/>
                <w:b/>
              </w:rPr>
            </w:pPr>
            <w:r w:rsidRPr="006A6B61">
              <w:rPr>
                <w:rFonts w:ascii="Arial Narrow" w:hAnsi="Arial Narrow" w:cs="Arial"/>
                <w:b/>
              </w:rPr>
              <w:t>0,00 eur</w:t>
            </w:r>
          </w:p>
        </w:tc>
      </w:tr>
    </w:tbl>
    <w:p w:rsidR="006C4338" w:rsidRPr="009F204A" w:rsidRDefault="006C4338" w:rsidP="00FF7038">
      <w:pPr>
        <w:spacing w:before="240"/>
        <w:jc w:val="both"/>
        <w:rPr>
          <w:rFonts w:ascii="Arial Narrow" w:hAnsi="Arial Narrow" w:cs="Arial"/>
          <w:b/>
        </w:rPr>
      </w:pPr>
      <w:r w:rsidRPr="009F204A">
        <w:rPr>
          <w:rFonts w:ascii="Arial Narrow" w:hAnsi="Arial Narrow" w:cs="Arial"/>
          <w:b/>
        </w:rPr>
        <w:t>Provalna krađa</w:t>
      </w:r>
      <w:r w:rsidR="00D77069" w:rsidRPr="009F204A">
        <w:rPr>
          <w:rFonts w:ascii="Arial Narrow" w:hAnsi="Arial Narrow" w:cs="Arial"/>
          <w:b/>
        </w:rPr>
        <w:t xml:space="preserve"> i razbojstvo</w:t>
      </w:r>
    </w:p>
    <w:p w:rsidR="006C4338" w:rsidRDefault="006C4338" w:rsidP="006C4338">
      <w:pPr>
        <w:jc w:val="both"/>
        <w:rPr>
          <w:rFonts w:ascii="Arial Narrow" w:hAnsi="Arial Narrow" w:cs="Arial"/>
          <w:sz w:val="12"/>
          <w:szCs w:val="12"/>
        </w:rPr>
      </w:pPr>
    </w:p>
    <w:p w:rsidR="006C4338" w:rsidRDefault="006C4338" w:rsidP="006C4338">
      <w:pPr>
        <w:jc w:val="both"/>
        <w:rPr>
          <w:rFonts w:ascii="Arial Narrow" w:hAnsi="Arial Narrow" w:cs="Arial"/>
        </w:rPr>
      </w:pPr>
      <w:r>
        <w:rPr>
          <w:rFonts w:ascii="Arial Narrow" w:hAnsi="Arial Narrow" w:cs="Arial"/>
        </w:rPr>
        <w:t>Osiguranje od rizika provalne krađe i razbojstva podrazumijeva osiguravatelju zaštitu od rizika izvršenja ili pokušaja provalne krađe ili razbojstva, te vandalizma tijekom provalne krađe; osiguranjem je pokrivena šteta od odnošenja, uništenja ili oštećenja osiguranih stvari. Osiguranjem je pokrivena i šteta prouzročena oštećenjem građevinskih dijelova, instalacije i opreme prostorija u kojima se osigurane stvari nalaze u vrijeme nastanka osiguranog slučaja u visini troškova popravka (najviše 3% od iznosa osiguranja, odnosno 10% kod osiguranja na "prvi rizik").</w:t>
      </w:r>
    </w:p>
    <w:p w:rsidR="006C4338" w:rsidRDefault="006C4338" w:rsidP="006C4338">
      <w:pPr>
        <w:jc w:val="both"/>
        <w:rPr>
          <w:rFonts w:ascii="Arial Narrow" w:hAnsi="Arial Narrow" w:cs="Arial"/>
        </w:rPr>
      </w:pPr>
      <w:r>
        <w:rPr>
          <w:rFonts w:ascii="Arial Narrow" w:hAnsi="Arial Narrow" w:cs="Arial"/>
        </w:rPr>
        <w:t>Svote osiguranja dopunskih rizika na "prvi rizik" u određenom su odnosu prema svotama osnovnih rizika i ponuditelj to ne može mijenjati (Prilog 2.)</w:t>
      </w:r>
    </w:p>
    <w:p w:rsidR="006C4338" w:rsidRDefault="006C4338" w:rsidP="006C4338">
      <w:pPr>
        <w:jc w:val="both"/>
        <w:rPr>
          <w:rFonts w:ascii="Arial Narrow" w:hAnsi="Arial Narrow" w:cs="Arial"/>
        </w:rPr>
      </w:pPr>
      <w:r>
        <w:rPr>
          <w:rFonts w:ascii="Arial Narrow" w:hAnsi="Arial Narrow" w:cs="Arial"/>
        </w:rPr>
        <w:t>Osiguranje se ugovara bez franšize.</w:t>
      </w:r>
    </w:p>
    <w:p w:rsidR="00BD49ED" w:rsidRDefault="00BD49ED" w:rsidP="006C4338">
      <w:pPr>
        <w:jc w:val="both"/>
        <w:rPr>
          <w:rFonts w:ascii="Arial Narrow" w:hAnsi="Arial Narrow" w:cs="Arial"/>
        </w:rPr>
      </w:pPr>
    </w:p>
    <w:p w:rsidR="006C4338" w:rsidRDefault="006C4338" w:rsidP="006C4338">
      <w:pPr>
        <w:jc w:val="both"/>
        <w:rPr>
          <w:rFonts w:ascii="Arial Narrow" w:hAnsi="Arial Narrow" w:cs="Arial"/>
          <w:sz w:val="12"/>
          <w:szCs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127"/>
        <w:gridCol w:w="2268"/>
        <w:gridCol w:w="2409"/>
      </w:tblGrid>
      <w:tr w:rsidR="00DF6B91" w:rsidTr="006A29EF">
        <w:tc>
          <w:tcPr>
            <w:tcW w:w="2263" w:type="dxa"/>
            <w:tcBorders>
              <w:top w:val="single" w:sz="4" w:space="0" w:color="auto"/>
              <w:left w:val="single" w:sz="4" w:space="0" w:color="auto"/>
              <w:bottom w:val="single" w:sz="4" w:space="0" w:color="auto"/>
              <w:right w:val="single" w:sz="4" w:space="0" w:color="auto"/>
            </w:tcBorders>
            <w:vAlign w:val="center"/>
            <w:hideMark/>
          </w:tcPr>
          <w:p w:rsidR="00DF6B91" w:rsidRPr="006A6B61" w:rsidRDefault="00DF6B91" w:rsidP="00DF6B91">
            <w:pPr>
              <w:jc w:val="center"/>
              <w:rPr>
                <w:rFonts w:ascii="Arial Narrow" w:hAnsi="Arial Narrow" w:cs="Arial"/>
                <w:b/>
              </w:rPr>
            </w:pPr>
            <w:r w:rsidRPr="006A6B61">
              <w:rPr>
                <w:rFonts w:ascii="Arial Narrow" w:hAnsi="Arial Narrow" w:cs="Arial"/>
                <w:b/>
              </w:rPr>
              <w:t>Iznos isplaćene štete</w:t>
            </w:r>
          </w:p>
          <w:p w:rsidR="00DF6B91" w:rsidRPr="006A6B61" w:rsidRDefault="00DF6B91" w:rsidP="00DF6B91">
            <w:pPr>
              <w:jc w:val="center"/>
              <w:rPr>
                <w:rFonts w:ascii="Arial Narrow" w:hAnsi="Arial Narrow" w:cs="Arial"/>
                <w:b/>
              </w:rPr>
            </w:pPr>
            <w:r w:rsidRPr="006A6B61">
              <w:rPr>
                <w:rFonts w:ascii="Arial Narrow" w:hAnsi="Arial Narrow" w:cs="Arial"/>
                <w:b/>
              </w:rPr>
              <w:t>u 2022. godini</w:t>
            </w:r>
          </w:p>
        </w:tc>
        <w:tc>
          <w:tcPr>
            <w:tcW w:w="2127" w:type="dxa"/>
            <w:tcBorders>
              <w:top w:val="single" w:sz="4" w:space="0" w:color="auto"/>
              <w:left w:val="single" w:sz="4" w:space="0" w:color="auto"/>
              <w:bottom w:val="single" w:sz="4" w:space="0" w:color="auto"/>
              <w:right w:val="single" w:sz="4" w:space="0" w:color="auto"/>
            </w:tcBorders>
            <w:vAlign w:val="center"/>
            <w:hideMark/>
          </w:tcPr>
          <w:p w:rsidR="00DF6B91" w:rsidRPr="006A6B61" w:rsidRDefault="00DF6B91" w:rsidP="006A29EF">
            <w:pPr>
              <w:jc w:val="center"/>
              <w:rPr>
                <w:rFonts w:ascii="Arial Narrow" w:hAnsi="Arial Narrow" w:cs="Arial"/>
                <w:b/>
              </w:rPr>
            </w:pPr>
            <w:r w:rsidRPr="006A6B61">
              <w:rPr>
                <w:rFonts w:ascii="Arial Narrow" w:hAnsi="Arial Narrow" w:cs="Arial"/>
                <w:b/>
              </w:rPr>
              <w:t>Iznos isplaćene</w:t>
            </w:r>
            <w:r w:rsidR="006A29EF">
              <w:rPr>
                <w:rFonts w:ascii="Arial Narrow" w:hAnsi="Arial Narrow" w:cs="Arial"/>
                <w:b/>
              </w:rPr>
              <w:t xml:space="preserve"> </w:t>
            </w:r>
            <w:r w:rsidRPr="006A6B61">
              <w:rPr>
                <w:rFonts w:ascii="Arial Narrow" w:hAnsi="Arial Narrow" w:cs="Arial"/>
                <w:b/>
              </w:rPr>
              <w:t>štete</w:t>
            </w:r>
            <w:r w:rsidR="006A29EF">
              <w:rPr>
                <w:rFonts w:ascii="Arial Narrow" w:hAnsi="Arial Narrow" w:cs="Arial"/>
                <w:b/>
              </w:rPr>
              <w:t xml:space="preserve"> </w:t>
            </w:r>
            <w:r w:rsidRPr="006A6B61">
              <w:rPr>
                <w:rFonts w:ascii="Arial Narrow" w:hAnsi="Arial Narrow" w:cs="Arial"/>
                <w:b/>
              </w:rPr>
              <w:t>u 2023. godini</w:t>
            </w:r>
          </w:p>
        </w:tc>
        <w:tc>
          <w:tcPr>
            <w:tcW w:w="2268" w:type="dxa"/>
            <w:tcBorders>
              <w:top w:val="single" w:sz="4" w:space="0" w:color="auto"/>
              <w:left w:val="single" w:sz="4" w:space="0" w:color="auto"/>
              <w:bottom w:val="single" w:sz="4" w:space="0" w:color="auto"/>
              <w:right w:val="single" w:sz="4" w:space="0" w:color="auto"/>
            </w:tcBorders>
            <w:vAlign w:val="center"/>
          </w:tcPr>
          <w:p w:rsidR="00DF6B91" w:rsidRPr="006A6B61" w:rsidRDefault="00DF6B91" w:rsidP="00DF6B91">
            <w:pPr>
              <w:jc w:val="center"/>
              <w:rPr>
                <w:rFonts w:ascii="Arial Narrow" w:hAnsi="Arial Narrow" w:cs="Arial"/>
                <w:b/>
              </w:rPr>
            </w:pPr>
            <w:r w:rsidRPr="00DF6B91">
              <w:rPr>
                <w:rFonts w:ascii="Arial Narrow" w:hAnsi="Arial Narrow" w:cs="Arial"/>
                <w:b/>
              </w:rPr>
              <w:t>Iznos isplaćene štete</w:t>
            </w:r>
            <w:r>
              <w:rPr>
                <w:rFonts w:ascii="Arial Narrow" w:hAnsi="Arial Narrow" w:cs="Arial"/>
                <w:b/>
              </w:rPr>
              <w:t xml:space="preserve"> </w:t>
            </w:r>
            <w:r w:rsidRPr="00DF6B91">
              <w:rPr>
                <w:rFonts w:ascii="Arial Narrow" w:hAnsi="Arial Narrow" w:cs="Arial"/>
                <w:b/>
              </w:rPr>
              <w:t>u 2024. godini</w:t>
            </w:r>
          </w:p>
        </w:tc>
        <w:tc>
          <w:tcPr>
            <w:tcW w:w="2409" w:type="dxa"/>
            <w:tcBorders>
              <w:top w:val="single" w:sz="4" w:space="0" w:color="auto"/>
              <w:left w:val="single" w:sz="4" w:space="0" w:color="auto"/>
              <w:bottom w:val="single" w:sz="4" w:space="0" w:color="auto"/>
              <w:right w:val="single" w:sz="4" w:space="0" w:color="auto"/>
            </w:tcBorders>
            <w:vAlign w:val="center"/>
            <w:hideMark/>
          </w:tcPr>
          <w:p w:rsidR="00DF6B91" w:rsidRPr="006A6B61" w:rsidRDefault="00DF6B91" w:rsidP="00DF6B91">
            <w:pPr>
              <w:jc w:val="center"/>
              <w:rPr>
                <w:rFonts w:ascii="Arial Narrow" w:hAnsi="Arial Narrow" w:cs="Arial"/>
                <w:b/>
              </w:rPr>
            </w:pPr>
            <w:r w:rsidRPr="006A6B61">
              <w:rPr>
                <w:rFonts w:ascii="Arial Narrow" w:hAnsi="Arial Narrow" w:cs="Arial"/>
                <w:b/>
              </w:rPr>
              <w:t>Iznos isplaćene štete</w:t>
            </w:r>
          </w:p>
          <w:p w:rsidR="00DF6B91" w:rsidRPr="006A6B61" w:rsidRDefault="00DF6B91" w:rsidP="00DF6B91">
            <w:pPr>
              <w:jc w:val="center"/>
              <w:rPr>
                <w:rFonts w:ascii="Arial Narrow" w:hAnsi="Arial Narrow" w:cs="Arial"/>
                <w:b/>
              </w:rPr>
            </w:pPr>
            <w:r w:rsidRPr="006A6B61">
              <w:rPr>
                <w:rFonts w:ascii="Arial Narrow" w:hAnsi="Arial Narrow" w:cs="Arial"/>
                <w:b/>
              </w:rPr>
              <w:t>u 202</w:t>
            </w:r>
            <w:r>
              <w:rPr>
                <w:rFonts w:ascii="Arial Narrow" w:hAnsi="Arial Narrow" w:cs="Arial"/>
                <w:b/>
              </w:rPr>
              <w:t>5</w:t>
            </w:r>
            <w:r w:rsidRPr="006A6B61">
              <w:rPr>
                <w:rFonts w:ascii="Arial Narrow" w:hAnsi="Arial Narrow" w:cs="Arial"/>
                <w:b/>
              </w:rPr>
              <w:t>. godini</w:t>
            </w:r>
          </w:p>
        </w:tc>
      </w:tr>
      <w:tr w:rsidR="00DF6B91" w:rsidTr="006A29EF">
        <w:tc>
          <w:tcPr>
            <w:tcW w:w="2263" w:type="dxa"/>
            <w:tcBorders>
              <w:top w:val="single" w:sz="4" w:space="0" w:color="auto"/>
              <w:left w:val="single" w:sz="4" w:space="0" w:color="auto"/>
              <w:bottom w:val="single" w:sz="4" w:space="0" w:color="auto"/>
              <w:right w:val="single" w:sz="4" w:space="0" w:color="auto"/>
            </w:tcBorders>
            <w:vAlign w:val="center"/>
            <w:hideMark/>
          </w:tcPr>
          <w:p w:rsidR="00DF6B91" w:rsidRPr="006A6B61" w:rsidRDefault="00DF6B91" w:rsidP="00DF6B91">
            <w:pPr>
              <w:spacing w:line="360" w:lineRule="auto"/>
              <w:jc w:val="center"/>
              <w:rPr>
                <w:rFonts w:ascii="Arial Narrow" w:hAnsi="Arial Narrow" w:cs="Arial"/>
                <w:b/>
              </w:rPr>
            </w:pPr>
            <w:r w:rsidRPr="006A6B61">
              <w:rPr>
                <w:rFonts w:ascii="Arial Narrow" w:hAnsi="Arial Narrow" w:cs="Arial"/>
                <w:b/>
              </w:rPr>
              <w:t>0,00 eur</w:t>
            </w:r>
          </w:p>
        </w:tc>
        <w:tc>
          <w:tcPr>
            <w:tcW w:w="2127" w:type="dxa"/>
            <w:tcBorders>
              <w:top w:val="single" w:sz="4" w:space="0" w:color="auto"/>
              <w:left w:val="single" w:sz="4" w:space="0" w:color="auto"/>
              <w:bottom w:val="single" w:sz="4" w:space="0" w:color="auto"/>
              <w:right w:val="single" w:sz="4" w:space="0" w:color="auto"/>
            </w:tcBorders>
            <w:vAlign w:val="center"/>
            <w:hideMark/>
          </w:tcPr>
          <w:p w:rsidR="00DF6B91" w:rsidRPr="006A6B61" w:rsidRDefault="00DF6B91" w:rsidP="00DF6B91">
            <w:pPr>
              <w:spacing w:line="360" w:lineRule="auto"/>
              <w:jc w:val="center"/>
              <w:rPr>
                <w:rFonts w:ascii="Arial Narrow" w:hAnsi="Arial Narrow" w:cs="Arial"/>
                <w:b/>
              </w:rPr>
            </w:pPr>
            <w:r w:rsidRPr="006A6B61">
              <w:rPr>
                <w:rFonts w:ascii="Arial Narrow" w:hAnsi="Arial Narrow" w:cs="Arial"/>
                <w:b/>
              </w:rPr>
              <w:t>0,00 eur</w:t>
            </w:r>
          </w:p>
        </w:tc>
        <w:tc>
          <w:tcPr>
            <w:tcW w:w="2268" w:type="dxa"/>
            <w:tcBorders>
              <w:top w:val="single" w:sz="4" w:space="0" w:color="auto"/>
              <w:left w:val="single" w:sz="4" w:space="0" w:color="auto"/>
              <w:bottom w:val="single" w:sz="4" w:space="0" w:color="auto"/>
              <w:right w:val="single" w:sz="4" w:space="0" w:color="auto"/>
            </w:tcBorders>
            <w:vAlign w:val="center"/>
          </w:tcPr>
          <w:p w:rsidR="00DF6B91" w:rsidRPr="006A6B61" w:rsidRDefault="00DF6B91" w:rsidP="00DF6B91">
            <w:pPr>
              <w:spacing w:line="360" w:lineRule="auto"/>
              <w:jc w:val="center"/>
              <w:rPr>
                <w:rFonts w:ascii="Arial Narrow" w:hAnsi="Arial Narrow" w:cs="Arial"/>
                <w:b/>
              </w:rPr>
            </w:pPr>
            <w:r>
              <w:rPr>
                <w:rFonts w:ascii="Arial Narrow" w:hAnsi="Arial Narrow" w:cs="Arial"/>
                <w:b/>
              </w:rPr>
              <w:t>0,00 eur</w:t>
            </w:r>
          </w:p>
        </w:tc>
        <w:tc>
          <w:tcPr>
            <w:tcW w:w="2409" w:type="dxa"/>
            <w:tcBorders>
              <w:top w:val="single" w:sz="4" w:space="0" w:color="auto"/>
              <w:left w:val="single" w:sz="4" w:space="0" w:color="auto"/>
              <w:bottom w:val="single" w:sz="4" w:space="0" w:color="auto"/>
              <w:right w:val="single" w:sz="4" w:space="0" w:color="auto"/>
            </w:tcBorders>
            <w:vAlign w:val="center"/>
            <w:hideMark/>
          </w:tcPr>
          <w:p w:rsidR="00DF6B91" w:rsidRPr="006A6B61" w:rsidRDefault="00DF6B91" w:rsidP="00DF6B91">
            <w:pPr>
              <w:spacing w:line="360" w:lineRule="auto"/>
              <w:jc w:val="center"/>
              <w:rPr>
                <w:rFonts w:ascii="Arial Narrow" w:hAnsi="Arial Narrow" w:cs="Arial"/>
                <w:b/>
              </w:rPr>
            </w:pPr>
            <w:r w:rsidRPr="006A6B61">
              <w:rPr>
                <w:rFonts w:ascii="Arial Narrow" w:hAnsi="Arial Narrow" w:cs="Arial"/>
                <w:b/>
              </w:rPr>
              <w:t>0,00 eur</w:t>
            </w:r>
          </w:p>
        </w:tc>
      </w:tr>
    </w:tbl>
    <w:p w:rsidR="00BD49ED" w:rsidRPr="009F204A" w:rsidRDefault="00BD49ED" w:rsidP="00BD49ED">
      <w:pPr>
        <w:rPr>
          <w:rFonts w:ascii="Arial Narrow" w:hAnsi="Arial Narrow" w:cs="Arial"/>
          <w:b/>
          <w:bCs/>
          <w:u w:val="single"/>
        </w:rPr>
      </w:pPr>
      <w:r w:rsidRPr="009F204A">
        <w:rPr>
          <w:rFonts w:ascii="Arial Narrow" w:hAnsi="Arial Narrow" w:cs="Arial"/>
          <w:b/>
          <w:bCs/>
          <w:u w:val="single"/>
        </w:rPr>
        <w:t xml:space="preserve">OSIGURANJE OD ODGOVORNOSTI  </w:t>
      </w:r>
    </w:p>
    <w:p w:rsidR="00BD49ED" w:rsidRPr="00BD49ED" w:rsidRDefault="00BD49ED" w:rsidP="00BD49ED">
      <w:pPr>
        <w:rPr>
          <w:rFonts w:ascii="Arial Narrow" w:hAnsi="Arial Narrow" w:cs="Arial"/>
        </w:rPr>
      </w:pPr>
    </w:p>
    <w:p w:rsidR="00BD49ED" w:rsidRPr="009F204A" w:rsidRDefault="00BD49ED" w:rsidP="00BD49ED">
      <w:pPr>
        <w:rPr>
          <w:rFonts w:ascii="Arial Narrow" w:hAnsi="Arial Narrow" w:cs="Arial"/>
          <w:b/>
          <w:bCs/>
        </w:rPr>
      </w:pPr>
      <w:r w:rsidRPr="009F204A">
        <w:rPr>
          <w:rFonts w:ascii="Arial Narrow" w:hAnsi="Arial Narrow" w:cs="Arial"/>
          <w:b/>
          <w:bCs/>
        </w:rPr>
        <w:t xml:space="preserve">Opća odgovornost prema trećim osobama </w:t>
      </w:r>
    </w:p>
    <w:p w:rsidR="00BD49ED" w:rsidRPr="00BD49ED" w:rsidRDefault="00BD49ED" w:rsidP="009F204A">
      <w:pPr>
        <w:spacing w:after="240"/>
        <w:rPr>
          <w:rFonts w:ascii="Arial Narrow" w:hAnsi="Arial Narrow" w:cs="Arial"/>
        </w:rPr>
      </w:pPr>
      <w:r w:rsidRPr="00BD49ED">
        <w:rPr>
          <w:rFonts w:ascii="Arial Narrow" w:hAnsi="Arial Narrow" w:cs="Arial"/>
        </w:rPr>
        <w:t>Predmet osiguranja je građanskopravna izvanugovorna odgovornost osiguranika za štetu uslijed smrti, povrede tijela ili zdravlja, kao i oštećenja ili uništenja stvari treće osobe.</w:t>
      </w:r>
      <w:r w:rsidR="009F204A">
        <w:rPr>
          <w:rFonts w:ascii="Arial Narrow" w:hAnsi="Arial Narrow" w:cs="Arial"/>
        </w:rPr>
        <w:t xml:space="preserve"> </w:t>
      </w:r>
      <w:r w:rsidRPr="00BD49ED">
        <w:rPr>
          <w:rFonts w:ascii="Arial Narrow" w:hAnsi="Arial Narrow" w:cs="Arial"/>
        </w:rPr>
        <w:t xml:space="preserve">Ovim osiguranjem pokrivena je odgovornost za štetu koja je nastala iz djelatnosti osiguranika iz posjedovanja stvari, iz pravnog odnosa, ili iz određenog svojstva kao izvora opasnosti. Pacijenti i posjetitelji smatraju se trećim osobama. </w:t>
      </w:r>
    </w:p>
    <w:p w:rsidR="00BD49ED" w:rsidRPr="00BD49ED" w:rsidRDefault="00BD49ED" w:rsidP="009F204A">
      <w:pPr>
        <w:spacing w:after="240"/>
        <w:rPr>
          <w:rFonts w:ascii="Arial Narrow" w:hAnsi="Arial Narrow" w:cs="Arial"/>
        </w:rPr>
      </w:pPr>
      <w:r w:rsidRPr="00BD49ED">
        <w:rPr>
          <w:rFonts w:ascii="Arial Narrow" w:hAnsi="Arial Narrow" w:cs="Arial"/>
        </w:rPr>
        <w:t xml:space="preserve">Predmet osiguranja je i </w:t>
      </w:r>
      <w:r w:rsidRPr="00662305">
        <w:rPr>
          <w:rFonts w:ascii="Arial Narrow" w:hAnsi="Arial Narrow" w:cs="Arial"/>
        </w:rPr>
        <w:t>odgovornost osiguranika prema vlastitim djelatnicima</w:t>
      </w:r>
      <w:r w:rsidRPr="00BD49ED">
        <w:rPr>
          <w:rFonts w:ascii="Arial Narrow" w:hAnsi="Arial Narrow" w:cs="Arial"/>
        </w:rPr>
        <w:t xml:space="preserve"> kao trećim osobama za štetu zbog smrti, ozljede tijela ili narušenja zdravlja te oštećenja ili uništenja stvari.</w:t>
      </w:r>
    </w:p>
    <w:p w:rsidR="00BD49ED" w:rsidRPr="00BD49ED" w:rsidRDefault="00BD49ED" w:rsidP="00BD49ED">
      <w:pPr>
        <w:rPr>
          <w:rFonts w:ascii="Arial Narrow" w:hAnsi="Arial Narrow" w:cs="Arial"/>
        </w:rPr>
      </w:pPr>
      <w:r w:rsidRPr="00BD49ED">
        <w:rPr>
          <w:rFonts w:ascii="Arial Narrow" w:hAnsi="Arial Narrow" w:cs="Arial"/>
        </w:rPr>
        <w:t>Osiguranje se također odnosi na odgovornost za štetu nastalu zbog:</w:t>
      </w:r>
    </w:p>
    <w:p w:rsidR="00BD49ED" w:rsidRPr="009F204A" w:rsidRDefault="00BD49ED" w:rsidP="009F204A">
      <w:pPr>
        <w:pStyle w:val="Odlomakpopisa"/>
        <w:numPr>
          <w:ilvl w:val="0"/>
          <w:numId w:val="3"/>
        </w:numPr>
        <w:rPr>
          <w:rFonts w:ascii="Arial Narrow" w:hAnsi="Arial Narrow" w:cs="Arial"/>
        </w:rPr>
      </w:pPr>
      <w:r w:rsidRPr="009F204A">
        <w:rPr>
          <w:rFonts w:ascii="Arial Narrow" w:hAnsi="Arial Narrow" w:cs="Arial"/>
        </w:rPr>
        <w:t xml:space="preserve">povećanja opasnosti ili proširenja osiguranog izvora opasnosti do kojih je došlo tijekom trajanja osiguranja, </w:t>
      </w:r>
    </w:p>
    <w:p w:rsidR="00BD49ED" w:rsidRPr="009F204A" w:rsidRDefault="00BD49ED" w:rsidP="009F204A">
      <w:pPr>
        <w:pStyle w:val="Odlomakpopisa"/>
        <w:numPr>
          <w:ilvl w:val="0"/>
          <w:numId w:val="3"/>
        </w:numPr>
        <w:rPr>
          <w:rFonts w:ascii="Arial Narrow" w:hAnsi="Arial Narrow" w:cs="Arial"/>
        </w:rPr>
      </w:pPr>
      <w:r w:rsidRPr="009F204A">
        <w:rPr>
          <w:rFonts w:ascii="Arial Narrow" w:hAnsi="Arial Narrow" w:cs="Arial"/>
        </w:rPr>
        <w:t>dodatnih izvora opasnosti koji ne izviru iz djelatnosti: pokriće za štete prema trećim osobama iz radnji društva koje obavlja u vlastitoj režiji, a nisu dio registrirane djelatnosti društva (uključujući, ali ne limitirajući na: popravke na objektu, rezanje grana drveća koja prijete imovini i drugo),</w:t>
      </w:r>
    </w:p>
    <w:p w:rsidR="00BD49ED" w:rsidRPr="00DF3E8A" w:rsidRDefault="00BD49ED" w:rsidP="009F204A">
      <w:pPr>
        <w:pStyle w:val="Odlomakpopisa"/>
        <w:numPr>
          <w:ilvl w:val="0"/>
          <w:numId w:val="3"/>
        </w:numPr>
        <w:rPr>
          <w:rFonts w:ascii="Arial Narrow" w:hAnsi="Arial Narrow" w:cs="Arial"/>
        </w:rPr>
      </w:pPr>
      <w:r w:rsidRPr="00DF3E8A">
        <w:rPr>
          <w:rFonts w:ascii="Arial Narrow" w:hAnsi="Arial Narrow" w:cs="Arial"/>
        </w:rPr>
        <w:t>novog izvora opasnosti koji se kod osiguranika pojavi poslije zaključenja ugovora o osiguranju,</w:t>
      </w:r>
    </w:p>
    <w:p w:rsidR="00BD49ED" w:rsidRPr="00DF3E8A" w:rsidRDefault="00BD49ED" w:rsidP="009D3F15">
      <w:pPr>
        <w:pStyle w:val="Odlomakpopisa"/>
        <w:numPr>
          <w:ilvl w:val="0"/>
          <w:numId w:val="3"/>
        </w:numPr>
        <w:rPr>
          <w:rFonts w:ascii="Arial Narrow" w:hAnsi="Arial Narrow" w:cs="Arial"/>
        </w:rPr>
      </w:pPr>
      <w:r w:rsidRPr="00DF3E8A">
        <w:rPr>
          <w:rFonts w:ascii="Arial Narrow" w:hAnsi="Arial Narrow" w:cs="Arial"/>
        </w:rPr>
        <w:t>krađe ili nestanka stvari uz uvjet da su stvari smještene u zaključanim prostorijama ili ostavama,</w:t>
      </w:r>
      <w:r w:rsidR="009D3F15" w:rsidRPr="00DF3E8A">
        <w:t xml:space="preserve"> </w:t>
      </w:r>
      <w:r w:rsidR="009D3F15" w:rsidRPr="00DF3E8A">
        <w:rPr>
          <w:rFonts w:ascii="Arial Narrow" w:hAnsi="Arial Narrow" w:cs="Arial"/>
        </w:rPr>
        <w:t>obijanjem ili provaljivanjem, osim vozila, novca, dragocjenosti svih vrsta, stvari primljenih u ostavu ili na čuvanje, vrijednosnih papira i isprava svih vrsta;</w:t>
      </w:r>
    </w:p>
    <w:p w:rsidR="00BD49ED" w:rsidRPr="009F204A" w:rsidRDefault="00BD49ED" w:rsidP="009F204A">
      <w:pPr>
        <w:pStyle w:val="Odlomakpopisa"/>
        <w:numPr>
          <w:ilvl w:val="0"/>
          <w:numId w:val="3"/>
        </w:numPr>
        <w:rPr>
          <w:rFonts w:ascii="Arial Narrow" w:hAnsi="Arial Narrow" w:cs="Arial"/>
        </w:rPr>
      </w:pPr>
      <w:r w:rsidRPr="00DF3E8A">
        <w:rPr>
          <w:rFonts w:ascii="Arial Narrow" w:hAnsi="Arial Narrow" w:cs="Arial"/>
        </w:rPr>
        <w:t xml:space="preserve">štete koja nije nastala ni povredom osobe ni oštećenjem odnosno uništenjem </w:t>
      </w:r>
      <w:r w:rsidRPr="009F204A">
        <w:rPr>
          <w:rFonts w:ascii="Arial Narrow" w:hAnsi="Arial Narrow" w:cs="Arial"/>
        </w:rPr>
        <w:t>stvari tzv. “čisto imovinska šteta” do podlimita u iznosu od 6.636,14 EUR po štetnom događaju i agregatno. Smatra se da je osigurani slučaj nastao onda kada je napravljen propust pri obavljanju djelatnosti (zanimanja) označene u polici, posjedovanja neke stvari i dr. (izvor opasnosti) kojim je prouzročena čisto imovinska šteta nekoj osobi.</w:t>
      </w:r>
    </w:p>
    <w:p w:rsidR="00BD49ED" w:rsidRPr="00BD49ED" w:rsidRDefault="00BD49ED" w:rsidP="00BD49ED">
      <w:pPr>
        <w:rPr>
          <w:rFonts w:ascii="Arial Narrow" w:hAnsi="Arial Narrow" w:cs="Arial"/>
        </w:rPr>
      </w:pPr>
    </w:p>
    <w:p w:rsidR="00BD49ED" w:rsidRPr="00662305" w:rsidRDefault="00BD49ED" w:rsidP="00BD49ED">
      <w:pPr>
        <w:rPr>
          <w:rFonts w:ascii="Arial Narrow" w:hAnsi="Arial Narrow" w:cs="Arial"/>
        </w:rPr>
      </w:pPr>
      <w:r w:rsidRPr="00662305">
        <w:rPr>
          <w:rFonts w:ascii="Arial Narrow" w:hAnsi="Arial Narrow" w:cs="Arial"/>
        </w:rPr>
        <w:t>Proširenja pokrića po osnovi opće odgovornosti</w:t>
      </w:r>
    </w:p>
    <w:p w:rsidR="00BD49ED" w:rsidRPr="00BD49ED" w:rsidRDefault="00BD49ED" w:rsidP="00BD49ED">
      <w:pPr>
        <w:rPr>
          <w:rFonts w:ascii="Arial Narrow" w:hAnsi="Arial Narrow" w:cs="Arial"/>
        </w:rPr>
      </w:pPr>
      <w:r w:rsidRPr="00BD49ED">
        <w:rPr>
          <w:rFonts w:ascii="Arial Narrow" w:hAnsi="Arial Narrow" w:cs="Arial"/>
        </w:rPr>
        <w:t>U okviru osiguranog izvora opasnosti iz obavljanja djelatnosti obuhvaćena je i odgovornost osiguranika koja proistječe iz:</w:t>
      </w:r>
    </w:p>
    <w:p w:rsidR="00BD49ED" w:rsidRPr="009F204A" w:rsidRDefault="00BD49ED" w:rsidP="009F204A">
      <w:pPr>
        <w:pStyle w:val="Odlomakpopisa"/>
        <w:numPr>
          <w:ilvl w:val="0"/>
          <w:numId w:val="1"/>
        </w:numPr>
        <w:rPr>
          <w:rFonts w:ascii="Arial Narrow" w:hAnsi="Arial Narrow" w:cs="Arial"/>
        </w:rPr>
      </w:pPr>
      <w:r w:rsidRPr="009F204A">
        <w:rPr>
          <w:rFonts w:ascii="Arial Narrow" w:hAnsi="Arial Narrow" w:cs="Arial"/>
        </w:rPr>
        <w:t>korištenja odnosno posjedovanja, zakupa ili uživanja zemljišta, zgrada (objekata) i prostorija, površina na otvorenom, a koje se isključivo koriste za potrebe osigurane djelatnosti ili zanimanja,</w:t>
      </w:r>
    </w:p>
    <w:p w:rsidR="00BD49ED" w:rsidRPr="009F204A" w:rsidRDefault="00BD49ED" w:rsidP="009F204A">
      <w:pPr>
        <w:pStyle w:val="Odlomakpopisa"/>
        <w:numPr>
          <w:ilvl w:val="0"/>
          <w:numId w:val="1"/>
        </w:numPr>
        <w:rPr>
          <w:rFonts w:ascii="Arial Narrow" w:hAnsi="Arial Narrow" w:cs="Arial"/>
        </w:rPr>
      </w:pPr>
      <w:r w:rsidRPr="009F204A">
        <w:rPr>
          <w:rFonts w:ascii="Arial Narrow" w:hAnsi="Arial Narrow" w:cs="Arial"/>
        </w:rPr>
        <w:t>korištenja dizala (liftova) namijenjenih za prijevoz osoba i tereta,</w:t>
      </w:r>
    </w:p>
    <w:p w:rsidR="00BD49ED" w:rsidRPr="00D13AD6" w:rsidRDefault="00BD49ED" w:rsidP="009F204A">
      <w:pPr>
        <w:pStyle w:val="Odlomakpopisa"/>
        <w:numPr>
          <w:ilvl w:val="0"/>
          <w:numId w:val="1"/>
        </w:numPr>
        <w:rPr>
          <w:rFonts w:ascii="Arial Narrow" w:hAnsi="Arial Narrow" w:cs="Arial"/>
          <w:color w:val="EE0000"/>
        </w:rPr>
      </w:pPr>
      <w:r w:rsidRPr="009F204A">
        <w:rPr>
          <w:rFonts w:ascii="Arial Narrow" w:hAnsi="Arial Narrow" w:cs="Arial"/>
        </w:rPr>
        <w:t>posjedovanje i upravljanja garažama i otvorenim parkirališnim mjestima, koje se nalaze na, odnosno uz ili u osiguranim nekretninama uključujući i štete na vozilima, stvarima u vozilima i na pojedinim dijelovima vozila ukoliko je vozilo smješteno na parkiralištu/garaži osiguranika</w:t>
      </w:r>
      <w:r w:rsidR="00D13AD6">
        <w:rPr>
          <w:rFonts w:ascii="Arial Narrow" w:hAnsi="Arial Narrow" w:cs="Arial"/>
        </w:rPr>
        <w:t xml:space="preserve">. </w:t>
      </w:r>
      <w:r w:rsidR="00D13AD6" w:rsidRPr="00DF3E8A">
        <w:rPr>
          <w:rFonts w:ascii="Arial Narrow" w:hAnsi="Arial Narrow" w:cs="Arial"/>
        </w:rPr>
        <w:t>U pokriću su isključivo štete iz posjedovanja ili vlasništva. Isključene su radnje trećih osoba.</w:t>
      </w:r>
    </w:p>
    <w:p w:rsidR="00BD49ED" w:rsidRPr="009F204A" w:rsidRDefault="00BD49ED" w:rsidP="009F204A">
      <w:pPr>
        <w:pStyle w:val="Odlomakpopisa"/>
        <w:numPr>
          <w:ilvl w:val="0"/>
          <w:numId w:val="1"/>
        </w:numPr>
        <w:rPr>
          <w:rFonts w:ascii="Arial Narrow" w:hAnsi="Arial Narrow" w:cs="Arial"/>
        </w:rPr>
      </w:pPr>
      <w:r w:rsidRPr="009F204A">
        <w:rPr>
          <w:rFonts w:ascii="Arial Narrow" w:hAnsi="Arial Narrow" w:cs="Arial"/>
        </w:rPr>
        <w:t>korištenja bicikala bez motora za potrebe osigurane djelatnosti,</w:t>
      </w:r>
    </w:p>
    <w:p w:rsidR="00BD49ED" w:rsidRPr="009F204A" w:rsidRDefault="00BD49ED" w:rsidP="009F204A">
      <w:pPr>
        <w:pStyle w:val="Odlomakpopisa"/>
        <w:numPr>
          <w:ilvl w:val="0"/>
          <w:numId w:val="1"/>
        </w:numPr>
        <w:rPr>
          <w:rFonts w:ascii="Arial Narrow" w:hAnsi="Arial Narrow" w:cs="Arial"/>
        </w:rPr>
      </w:pPr>
      <w:r w:rsidRPr="009F204A">
        <w:rPr>
          <w:rFonts w:ascii="Arial Narrow" w:hAnsi="Arial Narrow" w:cs="Arial"/>
        </w:rPr>
        <w:t>uskladištenja materijala za loženje i pogon koji se isključivo koristi za obavljanje osigurane djelatnosti ili zanimanja,</w:t>
      </w:r>
    </w:p>
    <w:p w:rsidR="00BD49ED" w:rsidRPr="00DF3E8A" w:rsidRDefault="00BD49ED" w:rsidP="00D13AD6">
      <w:pPr>
        <w:pStyle w:val="Odlomakpopisa"/>
        <w:numPr>
          <w:ilvl w:val="0"/>
          <w:numId w:val="1"/>
        </w:numPr>
        <w:rPr>
          <w:rFonts w:ascii="Arial Narrow" w:hAnsi="Arial Narrow" w:cs="Arial"/>
        </w:rPr>
      </w:pPr>
      <w:r w:rsidRPr="00DF3E8A">
        <w:rPr>
          <w:rFonts w:ascii="Arial Narrow" w:hAnsi="Arial Narrow" w:cs="Arial"/>
        </w:rPr>
        <w:t>krađe ili nestanka, te uništenje ili oštećenje stvari za osobnu uporabu osiguranikovih djelatnika uz uvjet da su stvari smještene u zaključanim prostorijama ili zaključanim ostavama,</w:t>
      </w:r>
      <w:r w:rsidR="00D13AD6" w:rsidRPr="00DF3E8A">
        <w:t xml:space="preserve"> </w:t>
      </w:r>
      <w:r w:rsidR="00D13AD6" w:rsidRPr="00DF3E8A">
        <w:rPr>
          <w:rFonts w:ascii="Arial Narrow" w:hAnsi="Arial Narrow" w:cs="Arial"/>
        </w:rPr>
        <w:t>obijanjem ili provaljivanjem, osim vozila, novca, dragocjenosti svih vrsta, stvari primljenih u ostavu ili na čuvanje, vrijednosnih papira i isprava svih vrsta;</w:t>
      </w:r>
    </w:p>
    <w:p w:rsidR="00BD49ED" w:rsidRPr="009F204A" w:rsidRDefault="00BD49ED" w:rsidP="009F204A">
      <w:pPr>
        <w:pStyle w:val="Odlomakpopisa"/>
        <w:numPr>
          <w:ilvl w:val="0"/>
          <w:numId w:val="1"/>
        </w:numPr>
        <w:rPr>
          <w:rFonts w:ascii="Arial Narrow" w:hAnsi="Arial Narrow" w:cs="Arial"/>
        </w:rPr>
      </w:pPr>
      <w:r w:rsidRPr="009F204A">
        <w:rPr>
          <w:rFonts w:ascii="Arial Narrow" w:hAnsi="Arial Narrow" w:cs="Arial"/>
        </w:rPr>
        <w:t>djelatnosti osiguranika kao investitora i/ili izvođača građevinskih i montažnih radova,</w:t>
      </w:r>
    </w:p>
    <w:p w:rsidR="00BD49ED" w:rsidRPr="00DF3E8A" w:rsidRDefault="00BD49ED" w:rsidP="009F204A">
      <w:pPr>
        <w:pStyle w:val="Odlomakpopisa"/>
        <w:numPr>
          <w:ilvl w:val="0"/>
          <w:numId w:val="1"/>
        </w:numPr>
        <w:rPr>
          <w:rFonts w:ascii="Arial Narrow" w:hAnsi="Arial Narrow" w:cs="Arial"/>
        </w:rPr>
      </w:pPr>
      <w:r w:rsidRPr="009F204A">
        <w:rPr>
          <w:rFonts w:ascii="Arial Narrow" w:hAnsi="Arial Narrow" w:cs="Arial"/>
        </w:rPr>
        <w:t xml:space="preserve">organizacije raznih priredbi, manifestacija i drugih događaja za javnost u prostorijama </w:t>
      </w:r>
      <w:r w:rsidRPr="00DF3E8A">
        <w:rPr>
          <w:rFonts w:ascii="Arial Narrow" w:hAnsi="Arial Narrow" w:cs="Arial"/>
        </w:rPr>
        <w:t>osiguranika ili na površinama pod nadležnošću osiguranika,</w:t>
      </w:r>
    </w:p>
    <w:p w:rsidR="00DF3E8A" w:rsidRPr="00DF3E8A" w:rsidRDefault="00BD49ED" w:rsidP="00DF3E8A">
      <w:pPr>
        <w:pStyle w:val="Odlomakpopisa"/>
        <w:numPr>
          <w:ilvl w:val="0"/>
          <w:numId w:val="1"/>
        </w:numPr>
        <w:rPr>
          <w:rFonts w:ascii="Arial Narrow" w:hAnsi="Arial Narrow" w:cs="Arial"/>
        </w:rPr>
      </w:pPr>
      <w:r w:rsidRPr="00DF3E8A">
        <w:rPr>
          <w:rFonts w:ascii="Arial Narrow" w:hAnsi="Arial Narrow" w:cs="Arial"/>
        </w:rPr>
        <w:t>upotrebom ili posjedovanjem vodova i cjevovoda svih vrsta i spremnika,</w:t>
      </w:r>
    </w:p>
    <w:p w:rsidR="00BD49ED" w:rsidRPr="00A634D3" w:rsidRDefault="00BD49ED" w:rsidP="00A634D3">
      <w:pPr>
        <w:ind w:left="360"/>
        <w:rPr>
          <w:rFonts w:ascii="Arial Narrow" w:hAnsi="Arial Narrow" w:cs="Arial"/>
        </w:rPr>
      </w:pPr>
    </w:p>
    <w:p w:rsidR="00DF3E8A" w:rsidRDefault="00DF3E8A" w:rsidP="00DF3E8A">
      <w:pPr>
        <w:rPr>
          <w:rFonts w:ascii="Arial Narrow" w:hAnsi="Arial Narrow" w:cs="Arial"/>
        </w:rPr>
      </w:pPr>
    </w:p>
    <w:p w:rsidR="00DF3E8A" w:rsidRPr="00DF3E8A" w:rsidRDefault="00DF3E8A" w:rsidP="00DF3E8A">
      <w:pPr>
        <w:rPr>
          <w:rFonts w:ascii="Arial Narrow" w:hAnsi="Arial Narrow" w:cs="Arial"/>
        </w:rPr>
      </w:pPr>
    </w:p>
    <w:p w:rsidR="00BD49ED" w:rsidRPr="00573017" w:rsidRDefault="00BD49ED" w:rsidP="00662305">
      <w:pPr>
        <w:rPr>
          <w:rFonts w:ascii="Arial Narrow" w:hAnsi="Arial Narrow" w:cs="Arial"/>
          <w:b/>
          <w:bCs/>
        </w:rPr>
      </w:pPr>
      <w:r w:rsidRPr="00573017">
        <w:rPr>
          <w:rFonts w:ascii="Arial Narrow" w:hAnsi="Arial Narrow" w:cs="Arial"/>
          <w:b/>
          <w:bCs/>
        </w:rPr>
        <w:t>Profesionalna odgovornost iz djelatnosti</w:t>
      </w:r>
    </w:p>
    <w:p w:rsidR="00BD49ED" w:rsidRPr="00BD49ED" w:rsidRDefault="00BD49ED" w:rsidP="00BD49ED">
      <w:pPr>
        <w:rPr>
          <w:rFonts w:ascii="Arial Narrow" w:hAnsi="Arial Narrow" w:cs="Arial"/>
        </w:rPr>
      </w:pPr>
      <w:r w:rsidRPr="00BD49ED">
        <w:rPr>
          <w:rFonts w:ascii="Arial Narrow" w:hAnsi="Arial Narrow" w:cs="Arial"/>
        </w:rPr>
        <w:t>Predmet osiguranja je odgovornost zdravstvenih radnika tijekom obavljanja poslova iz djelokruga zdravstvene djelatnosti osiguranika, odnosno građansko-pravna ugovorna (profesionalna) odgovornost naručitelja i njegovih radnika odnosno osiguranika za štetu, nastalu oštećenim osobama uslijed neispunjenja, manjkavog ispunjenja, neurednog ispunjenja ili zakašnjenja u ispunjenju ugovorne obveze osiguranika za štete koje proizađu iz obavljanja njegove registrirane (profesionalne) djelatnosti, a odnosi se na materijalna i tjelesna oštećenja kao i na financijske štete. Osigurani slučaj nastaje kada uslijed obavljanja zdravstvene djelatnosti nastupe okolnosti koje sukladno zdravstvenim, medicinskim,</w:t>
      </w:r>
      <w:r w:rsidR="00366C82">
        <w:rPr>
          <w:rFonts w:ascii="Arial Narrow" w:hAnsi="Arial Narrow" w:cs="Arial"/>
        </w:rPr>
        <w:t xml:space="preserve"> </w:t>
      </w:r>
      <w:r w:rsidRPr="00BD49ED">
        <w:rPr>
          <w:rFonts w:ascii="Arial Narrow" w:hAnsi="Arial Narrow" w:cs="Arial"/>
        </w:rPr>
        <w:t>strukovnim i pravnim standardima/ tumačenjima predstavljaju pogrešku u obavljanju osigurane djelatnosti osiguranika, odnosno, za čiji je nastanak, sukladno mjerodavnim zakonskim propisima i strukovnim pravilima, odgovoran Osiguranik.</w:t>
      </w:r>
    </w:p>
    <w:p w:rsidR="00BD49ED" w:rsidRPr="00BD49ED" w:rsidRDefault="00BD49ED" w:rsidP="00BD49ED">
      <w:pPr>
        <w:rPr>
          <w:rFonts w:ascii="Arial Narrow" w:hAnsi="Arial Narrow" w:cs="Arial"/>
        </w:rPr>
      </w:pPr>
      <w:r w:rsidRPr="00BD49ED">
        <w:rPr>
          <w:rFonts w:ascii="Arial Narrow" w:hAnsi="Arial Narrow" w:cs="Arial"/>
        </w:rPr>
        <w:t>Pogreškom se smatra:</w:t>
      </w:r>
    </w:p>
    <w:p w:rsidR="00BD49ED" w:rsidRPr="00573017" w:rsidRDefault="00BD49ED" w:rsidP="00573017">
      <w:pPr>
        <w:pStyle w:val="Odlomakpopisa"/>
        <w:numPr>
          <w:ilvl w:val="0"/>
          <w:numId w:val="5"/>
        </w:numPr>
        <w:rPr>
          <w:rFonts w:ascii="Arial Narrow" w:hAnsi="Arial Narrow" w:cs="Arial"/>
        </w:rPr>
      </w:pPr>
      <w:r w:rsidRPr="00573017">
        <w:rPr>
          <w:rFonts w:ascii="Arial Narrow" w:hAnsi="Arial Narrow" w:cs="Arial"/>
        </w:rPr>
        <w:t>postupanje suprotno pravilima, metodama i standardima rada zdravstvene struke te znanstvenim saznanjima, a kojim se ugrožava život i zdravlje ljudi,</w:t>
      </w:r>
    </w:p>
    <w:p w:rsidR="00BD49ED" w:rsidRPr="00436187" w:rsidRDefault="00BD49ED" w:rsidP="00436187">
      <w:pPr>
        <w:pStyle w:val="Odlomakpopisa"/>
        <w:numPr>
          <w:ilvl w:val="0"/>
          <w:numId w:val="5"/>
        </w:numPr>
        <w:spacing w:after="240"/>
        <w:rPr>
          <w:rFonts w:ascii="Arial Narrow" w:hAnsi="Arial Narrow" w:cs="Arial"/>
        </w:rPr>
      </w:pPr>
      <w:r w:rsidRPr="00573017">
        <w:rPr>
          <w:rFonts w:ascii="Arial Narrow" w:hAnsi="Arial Narrow" w:cs="Arial"/>
        </w:rPr>
        <w:t>nepoštivanje moralnih i etičkih načela zdravstvene struke.</w:t>
      </w:r>
    </w:p>
    <w:p w:rsidR="00BD49ED" w:rsidRPr="00BD49ED" w:rsidRDefault="00BD49ED" w:rsidP="00BD49ED">
      <w:pPr>
        <w:rPr>
          <w:rFonts w:ascii="Arial Narrow" w:hAnsi="Arial Narrow" w:cs="Arial"/>
        </w:rPr>
      </w:pPr>
      <w:r w:rsidRPr="00BD49ED">
        <w:rPr>
          <w:rFonts w:ascii="Arial Narrow" w:hAnsi="Arial Narrow" w:cs="Arial"/>
        </w:rPr>
        <w:t xml:space="preserve">Liječnička pogreška može se odnositi na: </w:t>
      </w:r>
    </w:p>
    <w:p w:rsidR="00BD49ED" w:rsidRPr="00573017" w:rsidRDefault="00BD49ED" w:rsidP="00573017">
      <w:pPr>
        <w:pStyle w:val="Odlomakpopisa"/>
        <w:numPr>
          <w:ilvl w:val="0"/>
          <w:numId w:val="6"/>
        </w:numPr>
        <w:rPr>
          <w:rFonts w:ascii="Arial Narrow" w:hAnsi="Arial Narrow" w:cs="Arial"/>
        </w:rPr>
      </w:pPr>
      <w:r w:rsidRPr="00573017">
        <w:rPr>
          <w:rFonts w:ascii="Arial Narrow" w:hAnsi="Arial Narrow" w:cs="Arial"/>
        </w:rPr>
        <w:t xml:space="preserve">pogreške u liječenju, </w:t>
      </w:r>
    </w:p>
    <w:p w:rsidR="00BD49ED" w:rsidRPr="00573017" w:rsidRDefault="00BD49ED" w:rsidP="00573017">
      <w:pPr>
        <w:pStyle w:val="Odlomakpopisa"/>
        <w:numPr>
          <w:ilvl w:val="0"/>
          <w:numId w:val="6"/>
        </w:numPr>
        <w:rPr>
          <w:rFonts w:ascii="Arial Narrow" w:hAnsi="Arial Narrow" w:cs="Arial"/>
        </w:rPr>
      </w:pPr>
      <w:r w:rsidRPr="00573017">
        <w:rPr>
          <w:rFonts w:ascii="Arial Narrow" w:hAnsi="Arial Narrow" w:cs="Arial"/>
        </w:rPr>
        <w:t>pogreške u dijagnozi i pogrešnu pisanu uputu, mišljenje i sl.,</w:t>
      </w:r>
    </w:p>
    <w:p w:rsidR="00BD49ED" w:rsidRPr="00573017" w:rsidRDefault="00BD49ED" w:rsidP="00573017">
      <w:pPr>
        <w:pStyle w:val="Odlomakpopisa"/>
        <w:numPr>
          <w:ilvl w:val="0"/>
          <w:numId w:val="6"/>
        </w:numPr>
        <w:rPr>
          <w:rFonts w:ascii="Arial Narrow" w:hAnsi="Arial Narrow" w:cs="Arial"/>
        </w:rPr>
      </w:pPr>
      <w:r w:rsidRPr="00573017">
        <w:rPr>
          <w:rFonts w:ascii="Arial Narrow" w:hAnsi="Arial Narrow" w:cs="Arial"/>
        </w:rPr>
        <w:t xml:space="preserve">pogreške u terapiji, </w:t>
      </w:r>
    </w:p>
    <w:p w:rsidR="00BD49ED" w:rsidRPr="00573017" w:rsidRDefault="00BD49ED" w:rsidP="00573017">
      <w:pPr>
        <w:pStyle w:val="Odlomakpopisa"/>
        <w:numPr>
          <w:ilvl w:val="0"/>
          <w:numId w:val="6"/>
        </w:numPr>
        <w:rPr>
          <w:rFonts w:ascii="Arial Narrow" w:hAnsi="Arial Narrow" w:cs="Arial"/>
        </w:rPr>
      </w:pPr>
      <w:r w:rsidRPr="00573017">
        <w:rPr>
          <w:rFonts w:ascii="Arial Narrow" w:hAnsi="Arial Narrow" w:cs="Arial"/>
        </w:rPr>
        <w:t xml:space="preserve">pogreške kod neinvazivnih zahvata, </w:t>
      </w:r>
    </w:p>
    <w:p w:rsidR="00BD49ED" w:rsidRPr="00436187" w:rsidRDefault="00BD49ED" w:rsidP="00436187">
      <w:pPr>
        <w:pStyle w:val="Odlomakpopisa"/>
        <w:numPr>
          <w:ilvl w:val="0"/>
          <w:numId w:val="6"/>
        </w:numPr>
        <w:spacing w:after="240"/>
        <w:rPr>
          <w:rFonts w:ascii="Arial Narrow" w:hAnsi="Arial Narrow" w:cs="Arial"/>
        </w:rPr>
      </w:pPr>
      <w:r w:rsidRPr="00573017">
        <w:rPr>
          <w:rFonts w:ascii="Arial Narrow" w:hAnsi="Arial Narrow" w:cs="Arial"/>
        </w:rPr>
        <w:t>pogreške kod invazivnih zahvata.</w:t>
      </w:r>
    </w:p>
    <w:p w:rsidR="00BD49ED" w:rsidRPr="00BD49ED" w:rsidRDefault="00BD49ED" w:rsidP="00BD49ED">
      <w:pPr>
        <w:rPr>
          <w:rFonts w:ascii="Arial Narrow" w:hAnsi="Arial Narrow" w:cs="Arial"/>
        </w:rPr>
      </w:pPr>
      <w:r w:rsidRPr="00BD49ED">
        <w:rPr>
          <w:rFonts w:ascii="Arial Narrow" w:hAnsi="Arial Narrow" w:cs="Arial"/>
        </w:rPr>
        <w:t>Oštećenik je osoba koja nije subjekt ugovora o osiguranju zaključenog temeljem Ugovora o osiguranju prema ovim tehničkim specifikacijama, a pretrpjela je štetu koja bi nastala kao posljedica profesionalnog propusta (pogreške) osiguranika prilikom obavljanja osigurane djelatnosti.</w:t>
      </w:r>
    </w:p>
    <w:p w:rsidR="00BD49ED" w:rsidRPr="00BD49ED" w:rsidRDefault="00BD49ED" w:rsidP="00BD49ED">
      <w:pPr>
        <w:rPr>
          <w:rFonts w:ascii="Arial Narrow" w:hAnsi="Arial Narrow" w:cs="Arial"/>
        </w:rPr>
      </w:pPr>
      <w:r w:rsidRPr="00BD49ED">
        <w:rPr>
          <w:rFonts w:ascii="Arial Narrow" w:hAnsi="Arial Narrow" w:cs="Arial"/>
        </w:rPr>
        <w:t>Oštećenikom se smatra:</w:t>
      </w:r>
    </w:p>
    <w:p w:rsidR="00BD49ED" w:rsidRPr="00573017" w:rsidRDefault="00BD49ED" w:rsidP="00573017">
      <w:pPr>
        <w:pStyle w:val="Odlomakpopisa"/>
        <w:numPr>
          <w:ilvl w:val="0"/>
          <w:numId w:val="7"/>
        </w:numPr>
        <w:rPr>
          <w:rFonts w:ascii="Arial Narrow" w:hAnsi="Arial Narrow" w:cs="Arial"/>
        </w:rPr>
      </w:pPr>
      <w:r w:rsidRPr="00573017">
        <w:rPr>
          <w:rFonts w:ascii="Arial Narrow" w:hAnsi="Arial Narrow" w:cs="Arial"/>
        </w:rPr>
        <w:t>osoba na koju se štetna radnja, odnosno pogreška</w:t>
      </w:r>
      <w:r w:rsidR="00D176A7">
        <w:rPr>
          <w:rFonts w:ascii="Arial Narrow" w:hAnsi="Arial Narrow" w:cs="Arial"/>
        </w:rPr>
        <w:t xml:space="preserve"> zdravstvenog osoblja</w:t>
      </w:r>
      <w:r w:rsidRPr="00573017">
        <w:rPr>
          <w:rFonts w:ascii="Arial Narrow" w:hAnsi="Arial Narrow" w:cs="Arial"/>
        </w:rPr>
        <w:t>, neposredno odnosila (pacijent, odnosno korisnik zdravstvene usluge),</w:t>
      </w:r>
    </w:p>
    <w:p w:rsidR="00BD49ED" w:rsidRPr="00573017" w:rsidRDefault="00BD49ED" w:rsidP="00573017">
      <w:pPr>
        <w:pStyle w:val="Odlomakpopisa"/>
        <w:numPr>
          <w:ilvl w:val="0"/>
          <w:numId w:val="7"/>
        </w:numPr>
        <w:rPr>
          <w:rFonts w:ascii="Arial Narrow" w:hAnsi="Arial Narrow" w:cs="Arial"/>
        </w:rPr>
      </w:pPr>
      <w:r w:rsidRPr="00573017">
        <w:rPr>
          <w:rFonts w:ascii="Arial Narrow" w:hAnsi="Arial Narrow" w:cs="Arial"/>
        </w:rPr>
        <w:t>osoba na koju se štetna radnja, odnosno pogreška</w:t>
      </w:r>
      <w:r w:rsidR="00D176A7" w:rsidRPr="00D176A7">
        <w:t xml:space="preserve"> </w:t>
      </w:r>
      <w:r w:rsidR="00D176A7" w:rsidRPr="00D176A7">
        <w:rPr>
          <w:rFonts w:ascii="Arial Narrow" w:hAnsi="Arial Narrow" w:cs="Arial"/>
        </w:rPr>
        <w:t>zdravstvenog osoblja</w:t>
      </w:r>
      <w:r w:rsidRPr="00573017">
        <w:rPr>
          <w:rFonts w:ascii="Arial Narrow" w:hAnsi="Arial Narrow" w:cs="Arial"/>
        </w:rPr>
        <w:t>, nije neposredno odnosila, ali zbog pogreške trpi imovinske posljedice (gubitak uzdržavanja, podmirenje zdravstvenih troškova, troškova pogreba i sl.) i ima pravo na pravičnu novčanu naknadu neimovinske štete sukladno članku 1101. Zakona o obveznim odnosima.</w:t>
      </w:r>
    </w:p>
    <w:p w:rsidR="00BD49ED" w:rsidRPr="00BD49ED" w:rsidRDefault="00BD49ED" w:rsidP="00BD49ED">
      <w:pPr>
        <w:rPr>
          <w:rFonts w:ascii="Arial Narrow" w:hAnsi="Arial Narrow" w:cs="Arial"/>
        </w:rPr>
      </w:pPr>
      <w:r w:rsidRPr="00BD49ED">
        <w:rPr>
          <w:rFonts w:ascii="Arial Narrow" w:hAnsi="Arial Narrow" w:cs="Arial"/>
        </w:rPr>
        <w:t>Osiguranim slučajem se smatra jedna ili više grešaka (radnji ili propusta) koje su prouzročile jednu jedinstvenu štetu ili su proizišle iz jednog istog izvora, bez obzira na broj oštećenika.</w:t>
      </w:r>
    </w:p>
    <w:p w:rsidR="00BD49ED" w:rsidRPr="00BD49ED" w:rsidRDefault="00BD49ED" w:rsidP="00BD49ED">
      <w:pPr>
        <w:rPr>
          <w:rFonts w:ascii="Arial Narrow" w:hAnsi="Arial Narrow" w:cs="Arial"/>
        </w:rPr>
      </w:pPr>
      <w:r w:rsidRPr="00BD49ED">
        <w:rPr>
          <w:rFonts w:ascii="Arial Narrow" w:hAnsi="Arial Narrow" w:cs="Arial"/>
        </w:rPr>
        <w:t>Uz prethodno navedeno, osiguranje uključuje i pokriće za odštetne zahtjeve za:</w:t>
      </w:r>
    </w:p>
    <w:p w:rsidR="00BD49ED" w:rsidRPr="00573017" w:rsidRDefault="00BD49ED" w:rsidP="00573017">
      <w:pPr>
        <w:pStyle w:val="Odlomakpopisa"/>
        <w:numPr>
          <w:ilvl w:val="0"/>
          <w:numId w:val="8"/>
        </w:numPr>
        <w:rPr>
          <w:rFonts w:ascii="Arial Narrow" w:hAnsi="Arial Narrow" w:cs="Arial"/>
        </w:rPr>
      </w:pPr>
      <w:r w:rsidRPr="00573017">
        <w:rPr>
          <w:rFonts w:ascii="Arial Narrow" w:hAnsi="Arial Narrow" w:cs="Arial"/>
        </w:rPr>
        <w:t xml:space="preserve">štete izravno proizašle iz posjeda i/ili primjene </w:t>
      </w:r>
      <w:r w:rsidR="00913B8C">
        <w:rPr>
          <w:rFonts w:ascii="Arial Narrow" w:hAnsi="Arial Narrow" w:cs="Arial"/>
        </w:rPr>
        <w:t xml:space="preserve">te korištenja </w:t>
      </w:r>
      <w:r w:rsidRPr="00573017">
        <w:rPr>
          <w:rFonts w:ascii="Arial Narrow" w:hAnsi="Arial Narrow" w:cs="Arial"/>
        </w:rPr>
        <w:t>medicinske i pripadajuće opreme (aparata i uređaja) ako je ista priznata sukladno važećim medicinskim standardima,</w:t>
      </w:r>
    </w:p>
    <w:p w:rsidR="00BD49ED" w:rsidRPr="004B1FF0" w:rsidRDefault="00BD49ED" w:rsidP="004B1FF0">
      <w:pPr>
        <w:pStyle w:val="Odlomakpopisa"/>
        <w:numPr>
          <w:ilvl w:val="0"/>
          <w:numId w:val="8"/>
        </w:numPr>
        <w:rPr>
          <w:rFonts w:ascii="Arial Narrow" w:hAnsi="Arial Narrow" w:cs="Arial"/>
        </w:rPr>
      </w:pPr>
      <w:r w:rsidRPr="00573017">
        <w:rPr>
          <w:rFonts w:ascii="Arial Narrow" w:hAnsi="Arial Narrow" w:cs="Arial"/>
        </w:rPr>
        <w:t>štete nastale prilikom pružanja prve pomoći i obavljanja hitne medicinske pomoći,</w:t>
      </w:r>
    </w:p>
    <w:p w:rsidR="00BD49ED" w:rsidRPr="00573017" w:rsidRDefault="00BD49ED" w:rsidP="00573017">
      <w:pPr>
        <w:pStyle w:val="Odlomakpopisa"/>
        <w:numPr>
          <w:ilvl w:val="0"/>
          <w:numId w:val="8"/>
        </w:numPr>
        <w:rPr>
          <w:rFonts w:ascii="Arial Narrow" w:hAnsi="Arial Narrow" w:cs="Arial"/>
        </w:rPr>
      </w:pPr>
      <w:r w:rsidRPr="00573017">
        <w:rPr>
          <w:rFonts w:ascii="Arial Narrow" w:hAnsi="Arial Narrow" w:cs="Arial"/>
        </w:rPr>
        <w:t>štete ako je pogreška</w:t>
      </w:r>
      <w:r w:rsidR="000D298B">
        <w:rPr>
          <w:rFonts w:ascii="Arial Narrow" w:hAnsi="Arial Narrow" w:cs="Arial"/>
        </w:rPr>
        <w:t xml:space="preserve"> zdravstvenog djelatnika</w:t>
      </w:r>
      <w:r w:rsidRPr="00573017">
        <w:rPr>
          <w:rFonts w:ascii="Arial Narrow" w:hAnsi="Arial Narrow" w:cs="Arial"/>
        </w:rPr>
        <w:t xml:space="preserve"> nastala kao posljedica radnji koje je osiguranik izvršio temeljem naloga i uputa ravnatelja, voditelja odjela, konzilijarnog </w:t>
      </w:r>
      <w:r w:rsidRPr="00694A47">
        <w:rPr>
          <w:rFonts w:ascii="Arial Narrow" w:hAnsi="Arial Narrow" w:cs="Arial"/>
        </w:rPr>
        <w:t>liječnika</w:t>
      </w:r>
      <w:r w:rsidRPr="00573017">
        <w:rPr>
          <w:rFonts w:ascii="Arial Narrow" w:hAnsi="Arial Narrow" w:cs="Arial"/>
        </w:rPr>
        <w:t xml:space="preserve"> i drugih neposredno nadređenih </w:t>
      </w:r>
      <w:r w:rsidRPr="00CC4998">
        <w:rPr>
          <w:rFonts w:ascii="Arial Narrow" w:hAnsi="Arial Narrow" w:cs="Arial"/>
        </w:rPr>
        <w:t>liječnika i osoba;</w:t>
      </w:r>
      <w:r w:rsidRPr="00573017">
        <w:rPr>
          <w:rFonts w:ascii="Arial Narrow" w:hAnsi="Arial Narrow" w:cs="Arial"/>
        </w:rPr>
        <w:t xml:space="preserve"> kao posljedica radnji pomoćnog medicinskog osoblja, stažista, studenata i dr.,</w:t>
      </w:r>
    </w:p>
    <w:p w:rsidR="00BD49ED" w:rsidRPr="00436187" w:rsidRDefault="00BD49ED" w:rsidP="00436187">
      <w:pPr>
        <w:pStyle w:val="Odlomakpopisa"/>
        <w:numPr>
          <w:ilvl w:val="0"/>
          <w:numId w:val="8"/>
        </w:numPr>
        <w:spacing w:after="240"/>
        <w:rPr>
          <w:rFonts w:ascii="Arial Narrow" w:hAnsi="Arial Narrow" w:cs="Arial"/>
        </w:rPr>
      </w:pPr>
      <w:r w:rsidRPr="00573017">
        <w:rPr>
          <w:rFonts w:ascii="Arial Narrow" w:hAnsi="Arial Narrow" w:cs="Arial"/>
        </w:rPr>
        <w:t>štete koje je počinio zdravstveni radnik koji je na zamjeni za vrijeme godišnjeg odmora, bolovanja, porodiljinog dopusta ili druge spriječenosti osiguranika.</w:t>
      </w:r>
    </w:p>
    <w:p w:rsidR="00BD49ED" w:rsidRPr="00BD49ED" w:rsidRDefault="00BD49ED" w:rsidP="00BD49ED">
      <w:pPr>
        <w:rPr>
          <w:rFonts w:ascii="Arial Narrow" w:hAnsi="Arial Narrow" w:cs="Arial"/>
        </w:rPr>
      </w:pPr>
      <w:r w:rsidRPr="00BD49ED">
        <w:rPr>
          <w:rFonts w:ascii="Arial Narrow" w:hAnsi="Arial Narrow" w:cs="Arial"/>
        </w:rPr>
        <w:t>Osiguranik je dužan u ispunjavanju obveze iz svoje profesionalne djelatnosti postupati s povećanom pažnjom, prema pravilima struke i običajima (pažnja dobrog stručnjaka). Osiguranik je u obvezi štetu prijaviti odmah po saznanju, a najviše do isteka zastranih rokova propisanih Zakonom o obveznim odnosima.</w:t>
      </w:r>
    </w:p>
    <w:p w:rsidR="00BD49ED" w:rsidRPr="00BD49ED" w:rsidRDefault="00BD49ED" w:rsidP="00BD49ED">
      <w:pPr>
        <w:rPr>
          <w:rFonts w:ascii="Arial Narrow" w:hAnsi="Arial Narrow" w:cs="Arial"/>
        </w:rPr>
      </w:pPr>
      <w:r w:rsidRPr="00BD49ED">
        <w:rPr>
          <w:rFonts w:ascii="Arial Narrow" w:hAnsi="Arial Narrow" w:cs="Arial"/>
        </w:rPr>
        <w:t>U svezi s podnesenim zahtjevom za naknadu štete od strane oštećene osobe osiguratelj je u obvezi:</w:t>
      </w:r>
    </w:p>
    <w:p w:rsidR="00BD49ED" w:rsidRPr="00BD49ED" w:rsidRDefault="00BD49ED" w:rsidP="00BD49ED">
      <w:pPr>
        <w:rPr>
          <w:rFonts w:ascii="Arial Narrow" w:hAnsi="Arial Narrow" w:cs="Arial"/>
        </w:rPr>
      </w:pPr>
      <w:r w:rsidRPr="00BD49ED">
        <w:rPr>
          <w:rFonts w:ascii="Arial Narrow" w:hAnsi="Arial Narrow" w:cs="Arial"/>
        </w:rPr>
        <w:t>1.</w:t>
      </w:r>
      <w:r w:rsidRPr="00BD49ED">
        <w:rPr>
          <w:rFonts w:ascii="Arial Narrow" w:hAnsi="Arial Narrow" w:cs="Arial"/>
        </w:rPr>
        <w:tab/>
        <w:t>zajedno s osiguranikom poduzeti obranu od neosnovanih ili pretjeranih zahtjeva za naknadu štete (pravna zaštita),</w:t>
      </w:r>
    </w:p>
    <w:p w:rsidR="00BD49ED" w:rsidRPr="00BD49ED" w:rsidRDefault="00BD49ED" w:rsidP="00BD49ED">
      <w:pPr>
        <w:rPr>
          <w:rFonts w:ascii="Arial Narrow" w:hAnsi="Arial Narrow" w:cs="Arial"/>
        </w:rPr>
      </w:pPr>
      <w:r w:rsidRPr="00BD49ED">
        <w:rPr>
          <w:rFonts w:ascii="Arial Narrow" w:hAnsi="Arial Narrow" w:cs="Arial"/>
        </w:rPr>
        <w:t>2.</w:t>
      </w:r>
      <w:r w:rsidRPr="00BD49ED">
        <w:rPr>
          <w:rFonts w:ascii="Arial Narrow" w:hAnsi="Arial Narrow" w:cs="Arial"/>
        </w:rPr>
        <w:tab/>
        <w:t>udovoljiti osnovnim zahtjevima za naknadu štete (naknada štete),</w:t>
      </w:r>
    </w:p>
    <w:p w:rsidR="000F7691" w:rsidRDefault="00BD49ED" w:rsidP="00BD49ED">
      <w:pPr>
        <w:rPr>
          <w:rFonts w:ascii="Arial Narrow" w:hAnsi="Arial Narrow" w:cs="Arial"/>
        </w:rPr>
      </w:pPr>
      <w:r w:rsidRPr="00BD49ED">
        <w:rPr>
          <w:rFonts w:ascii="Arial Narrow" w:hAnsi="Arial Narrow" w:cs="Arial"/>
        </w:rPr>
        <w:t>3.</w:t>
      </w:r>
      <w:r w:rsidRPr="00BD49ED">
        <w:rPr>
          <w:rFonts w:ascii="Arial Narrow" w:hAnsi="Arial Narrow" w:cs="Arial"/>
        </w:rPr>
        <w:tab/>
        <w:t>naknaditi troškove sudskog postupka (naknada troškova postupka).</w:t>
      </w:r>
    </w:p>
    <w:p w:rsidR="000F7691" w:rsidRDefault="000F7691" w:rsidP="00BD49ED">
      <w:pPr>
        <w:rPr>
          <w:rFonts w:ascii="Arial Narrow" w:hAnsi="Arial Narrow" w:cs="Arial"/>
        </w:rPr>
      </w:pPr>
    </w:p>
    <w:p w:rsidR="000F7691" w:rsidRPr="000F7691" w:rsidRDefault="000F7691" w:rsidP="000F7691">
      <w:pPr>
        <w:shd w:val="clear" w:color="auto" w:fill="D9D9D9" w:themeFill="background1" w:themeFillShade="D9"/>
        <w:rPr>
          <w:rFonts w:ascii="Arial Narrow" w:hAnsi="Arial Narrow" w:cs="Arial"/>
          <w:b/>
          <w:bCs/>
          <w:sz w:val="22"/>
          <w:szCs w:val="22"/>
        </w:rPr>
      </w:pPr>
      <w:r w:rsidRPr="000F7691">
        <w:rPr>
          <w:rFonts w:ascii="Arial Narrow" w:hAnsi="Arial Narrow" w:cs="Arial"/>
          <w:b/>
          <w:bCs/>
          <w:sz w:val="22"/>
          <w:szCs w:val="22"/>
        </w:rPr>
        <w:t>INFORMACIJA O POSREDNIKU U OSIGURANJU</w:t>
      </w:r>
      <w:r>
        <w:rPr>
          <w:rFonts w:ascii="Arial Narrow" w:hAnsi="Arial Narrow" w:cs="Arial"/>
          <w:b/>
          <w:bCs/>
          <w:sz w:val="22"/>
          <w:szCs w:val="22"/>
        </w:rPr>
        <w:t xml:space="preserve">                                                                                            </w:t>
      </w:r>
    </w:p>
    <w:p w:rsidR="000F7691" w:rsidRPr="000F7691" w:rsidRDefault="000F7691" w:rsidP="000F7691">
      <w:pPr>
        <w:rPr>
          <w:rFonts w:ascii="Arial Narrow" w:hAnsi="Arial Narrow" w:cs="Arial"/>
        </w:rPr>
      </w:pPr>
      <w:r w:rsidRPr="000F7691">
        <w:rPr>
          <w:rFonts w:ascii="Arial Narrow" w:hAnsi="Arial Narrow" w:cs="Arial"/>
        </w:rPr>
        <w:t xml:space="preserve">Naručitelj obavještava sve zainteresirane gospodarske subjekte da će sve pojedinačne naloge za osiguranje davati putem CENTAR BROKER d.o.o. za brokerske poslove u osiguranju i reosiguranju, Ulica Ivana Cankara 21, 10 000 Zagreb, OIB: 14606638581 (u nastavku: Broker) kao svog ovlaštenog društva za brokerske poslove u osiguranju, a sukladno odredbama Zakona o osiguranju. </w:t>
      </w:r>
    </w:p>
    <w:p w:rsidR="000F7691" w:rsidRPr="000F7691" w:rsidRDefault="000F7691" w:rsidP="000F7691">
      <w:pPr>
        <w:rPr>
          <w:rFonts w:ascii="Arial Narrow" w:hAnsi="Arial Narrow" w:cs="Arial"/>
        </w:rPr>
      </w:pPr>
      <w:r w:rsidRPr="000F7691">
        <w:rPr>
          <w:rFonts w:ascii="Arial Narrow" w:hAnsi="Arial Narrow" w:cs="Arial"/>
        </w:rPr>
        <w:t xml:space="preserve">CENTAR BROKER d.o.o. je ekskluzivno društvo za brokerske poslove u osiguranju za cijelo vrijeme trajanja ugovora o osiguranju sklopljenog prema ovoj Dokumentaciji o nabavi. </w:t>
      </w:r>
    </w:p>
    <w:p w:rsidR="000F7691" w:rsidRPr="000F7691" w:rsidRDefault="000F7691" w:rsidP="000F7691">
      <w:pPr>
        <w:rPr>
          <w:rFonts w:ascii="Arial Narrow" w:hAnsi="Arial Narrow" w:cs="Arial"/>
        </w:rPr>
      </w:pPr>
      <w:r w:rsidRPr="000F7691">
        <w:rPr>
          <w:rFonts w:ascii="Arial Narrow" w:hAnsi="Arial Narrow" w:cs="Arial"/>
        </w:rPr>
        <w:t xml:space="preserve">Temeljem danog ovlaštenja Broker je putem svojih djelatnika licenciranih od HANFA-e dužan obavljati sve poslove koji su navedeni u Zakonu o osiguranju kao obveze brokera u osiguranju, a posebice obavljati sljedeće poslove: </w:t>
      </w:r>
    </w:p>
    <w:p w:rsidR="000F7691" w:rsidRPr="000F7691" w:rsidRDefault="000F7691" w:rsidP="000F7691">
      <w:pPr>
        <w:rPr>
          <w:rFonts w:ascii="Arial Narrow" w:hAnsi="Arial Narrow" w:cs="Arial"/>
        </w:rPr>
      </w:pPr>
      <w:r w:rsidRPr="000F7691">
        <w:rPr>
          <w:rFonts w:ascii="Arial Narrow" w:hAnsi="Arial Narrow" w:cs="Arial"/>
        </w:rPr>
        <w:t xml:space="preserve">- štititi interese Naručitelja kao nalogodavca, </w:t>
      </w:r>
    </w:p>
    <w:p w:rsidR="000F7691" w:rsidRPr="000F7691" w:rsidRDefault="000F7691" w:rsidP="000F7691">
      <w:pPr>
        <w:rPr>
          <w:rFonts w:ascii="Arial Narrow" w:hAnsi="Arial Narrow" w:cs="Arial"/>
        </w:rPr>
      </w:pPr>
      <w:r w:rsidRPr="000F7691">
        <w:rPr>
          <w:rFonts w:ascii="Arial Narrow" w:hAnsi="Arial Narrow" w:cs="Arial"/>
        </w:rPr>
        <w:t xml:space="preserve">- načiniti odgovarajuću analizu rizika i informirati Naručitelja u skladu s odredbama zakona, </w:t>
      </w:r>
    </w:p>
    <w:p w:rsidR="000F7691" w:rsidRPr="000F7691" w:rsidRDefault="000F7691" w:rsidP="000F7691">
      <w:pPr>
        <w:rPr>
          <w:rFonts w:ascii="Arial Narrow" w:hAnsi="Arial Narrow" w:cs="Arial"/>
        </w:rPr>
      </w:pPr>
      <w:r w:rsidRPr="000F7691">
        <w:rPr>
          <w:rFonts w:ascii="Arial Narrow" w:hAnsi="Arial Narrow" w:cs="Arial"/>
        </w:rPr>
        <w:t xml:space="preserve">- obavijestiti društvo za osiguranje o nalogu ugovaratelja osiguranja za zaključivanje police osiguranja, </w:t>
      </w:r>
    </w:p>
    <w:p w:rsidR="000F7691" w:rsidRPr="000F7691" w:rsidRDefault="000F7691" w:rsidP="000F7691">
      <w:pPr>
        <w:rPr>
          <w:rFonts w:ascii="Arial Narrow" w:hAnsi="Arial Narrow" w:cs="Arial"/>
        </w:rPr>
      </w:pPr>
      <w:r w:rsidRPr="000F7691">
        <w:rPr>
          <w:rFonts w:ascii="Arial Narrow" w:hAnsi="Arial Narrow" w:cs="Arial"/>
        </w:rPr>
        <w:t xml:space="preserve">- provjeriti sadržaj police osiguranja, </w:t>
      </w:r>
    </w:p>
    <w:p w:rsidR="000F7691" w:rsidRPr="000F7691" w:rsidRDefault="000F7691" w:rsidP="000F7691">
      <w:pPr>
        <w:rPr>
          <w:rFonts w:ascii="Arial Narrow" w:hAnsi="Arial Narrow" w:cs="Arial"/>
        </w:rPr>
      </w:pPr>
      <w:r w:rsidRPr="000F7691">
        <w:rPr>
          <w:rFonts w:ascii="Arial Narrow" w:hAnsi="Arial Narrow" w:cs="Arial"/>
        </w:rPr>
        <w:t xml:space="preserve">- pružati pomoć ugovaratelju osiguranja, odnosno osiguraniku pri izvršavanju prava i obveza iz ugovora o osiguranju za vrijeme trajanja ugovora o osiguranju i to i prije i nakon nastupanja osiguranog slučaja, te se ponajprije brinuti da ugovaratelj osiguranja odnosno osiguranik poduzme sve pravne radnje koje su bitne za očuvanje odnosno realizaciju prava na temelju ugovora o osiguranju u rokovima određenim za poduzimanje tih pravnih radnji, </w:t>
      </w:r>
    </w:p>
    <w:p w:rsidR="000F7691" w:rsidRPr="000F7691" w:rsidRDefault="000F7691" w:rsidP="000F7691">
      <w:pPr>
        <w:rPr>
          <w:rFonts w:ascii="Arial Narrow" w:hAnsi="Arial Narrow" w:cs="Arial"/>
        </w:rPr>
      </w:pPr>
      <w:r w:rsidRPr="000F7691">
        <w:rPr>
          <w:rFonts w:ascii="Arial Narrow" w:hAnsi="Arial Narrow" w:cs="Arial"/>
        </w:rPr>
        <w:t xml:space="preserve">- stalno provjeravati police osiguranja koje je ugovaratelj osiguranja zaključio te izraditi prijedloge za izmjenu ovih polica osiguranja u cilju što bolje zaštite, kada je potrebno. </w:t>
      </w:r>
    </w:p>
    <w:p w:rsidR="000F7691" w:rsidRPr="000F7691" w:rsidRDefault="000F7691" w:rsidP="000F7691">
      <w:pPr>
        <w:rPr>
          <w:rFonts w:ascii="Arial Narrow" w:hAnsi="Arial Narrow" w:cs="Arial"/>
        </w:rPr>
      </w:pPr>
      <w:r w:rsidRPr="000F7691">
        <w:rPr>
          <w:rFonts w:ascii="Arial Narrow" w:hAnsi="Arial Narrow" w:cs="Arial"/>
        </w:rPr>
        <w:t xml:space="preserve">Odabrani ponuditelj s kojim će Naručitelj sklopiti ugovor o osigurajnu temeljem ovog postupka nabave obvezan je dostavljati Brokeru preslike svih polica osiguranja i ostalih dokumenata koji su mu potrebni za obavljanje njegovih poslova. </w:t>
      </w:r>
    </w:p>
    <w:p w:rsidR="000F7691" w:rsidRPr="00BD49ED" w:rsidRDefault="000F7691" w:rsidP="000F7691">
      <w:pPr>
        <w:rPr>
          <w:rFonts w:ascii="Arial Narrow" w:hAnsi="Arial Narrow" w:cs="Arial"/>
        </w:rPr>
      </w:pPr>
      <w:r w:rsidRPr="000F7691">
        <w:rPr>
          <w:rFonts w:ascii="Arial Narrow" w:hAnsi="Arial Narrow" w:cs="Arial"/>
        </w:rPr>
        <w:t>Sukladno članku 435. stavak. 6. Zakona o osiguranju (NN br. 30/15, 112/18, 63/20, 133/20, 151/22</w:t>
      </w:r>
      <w:r w:rsidR="002D29CB">
        <w:rPr>
          <w:rFonts w:ascii="Arial Narrow" w:hAnsi="Arial Narrow" w:cs="Arial"/>
        </w:rPr>
        <w:t>,152/24</w:t>
      </w:r>
      <w:r w:rsidRPr="000F7691">
        <w:rPr>
          <w:rFonts w:ascii="Arial Narrow" w:hAnsi="Arial Narrow" w:cs="Arial"/>
        </w:rPr>
        <w:t>), društvo za brokerske poslove pravo na proviziju za distribuciju osiguranja ima od društva za osiguranje (odabranog ponuditelja). U svrhu izračuna cijena bez preuzimanja neuobičajenih rizika, a kako bi se stvorile pretpostavke za podnošenje usporedivih ponuda u predmetnom postupku nabave Naručitelj obavještava Ponuditelje da Broker za obavljanje navedenih poslova primjenjuje bruto naknadu (u koju su uključeni svi porezi, prirezi, doprinosi i ostala zakonska davanja) prema svim Ponuditeljima u visini od 1</w:t>
      </w:r>
      <w:r w:rsidR="00325904">
        <w:rPr>
          <w:rFonts w:ascii="Arial Narrow" w:hAnsi="Arial Narrow" w:cs="Arial"/>
        </w:rPr>
        <w:t>5</w:t>
      </w:r>
      <w:r w:rsidRPr="000F7691">
        <w:rPr>
          <w:rFonts w:ascii="Arial Narrow" w:hAnsi="Arial Narrow" w:cs="Arial"/>
        </w:rPr>
        <w:t>% za sve vrste osiguranja. Broker stječe pravo na proviziju od odabranog ponuditelja početkom važenja ugovora o osiguranju.</w:t>
      </w:r>
    </w:p>
    <w:sectPr w:rsidR="000F7691" w:rsidRPr="00BD49ED" w:rsidSect="006806D7">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altName w:val="Times New Roman"/>
    <w:charset w:val="EE"/>
    <w:family w:val="auto"/>
    <w:pitch w:val="variable"/>
    <w:sig w:usb0="A00002FF" w:usb1="5000205B" w:usb2="00000000" w:usb3="00000000" w:csb0="00000197"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32D7"/>
    <w:multiLevelType w:val="hybridMultilevel"/>
    <w:tmpl w:val="F1481F34"/>
    <w:lvl w:ilvl="0" w:tplc="8E54B7DC">
      <w:numFmt w:val="bullet"/>
      <w:lvlText w:val="•"/>
      <w:lvlJc w:val="left"/>
      <w:pPr>
        <w:ind w:left="1065" w:hanging="705"/>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44513A"/>
    <w:multiLevelType w:val="hybridMultilevel"/>
    <w:tmpl w:val="18CCB1FA"/>
    <w:lvl w:ilvl="0" w:tplc="364203A4">
      <w:numFmt w:val="bullet"/>
      <w:lvlText w:val="•"/>
      <w:lvlJc w:val="left"/>
      <w:pPr>
        <w:ind w:left="1065" w:hanging="705"/>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3048BC"/>
    <w:multiLevelType w:val="hybridMultilevel"/>
    <w:tmpl w:val="19B45710"/>
    <w:lvl w:ilvl="0" w:tplc="46989720">
      <w:numFmt w:val="bullet"/>
      <w:lvlText w:val="-"/>
      <w:lvlJc w:val="left"/>
      <w:pPr>
        <w:ind w:left="720" w:hanging="360"/>
      </w:pPr>
      <w:rPr>
        <w:rFonts w:ascii="Raleway" w:eastAsia="Calibri" w:hAnsi="Raleway"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CD65B3"/>
    <w:multiLevelType w:val="hybridMultilevel"/>
    <w:tmpl w:val="C3A2C638"/>
    <w:lvl w:ilvl="0" w:tplc="B64E474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86B3137"/>
    <w:multiLevelType w:val="hybridMultilevel"/>
    <w:tmpl w:val="971C89E2"/>
    <w:lvl w:ilvl="0" w:tplc="46989720">
      <w:numFmt w:val="bullet"/>
      <w:lvlText w:val="-"/>
      <w:lvlJc w:val="left"/>
      <w:pPr>
        <w:ind w:left="720" w:hanging="360"/>
      </w:pPr>
      <w:rPr>
        <w:rFonts w:ascii="Raleway" w:eastAsia="Calibri" w:hAnsi="Raleway"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9690E3B"/>
    <w:multiLevelType w:val="hybridMultilevel"/>
    <w:tmpl w:val="3C8085B8"/>
    <w:lvl w:ilvl="0" w:tplc="46989720">
      <w:numFmt w:val="bullet"/>
      <w:lvlText w:val="-"/>
      <w:lvlJc w:val="left"/>
      <w:pPr>
        <w:ind w:left="720" w:hanging="360"/>
      </w:pPr>
      <w:rPr>
        <w:rFonts w:ascii="Raleway" w:eastAsia="Calibri" w:hAnsi="Raleway"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D7B37E1"/>
    <w:multiLevelType w:val="hybridMultilevel"/>
    <w:tmpl w:val="DD3ABDB0"/>
    <w:lvl w:ilvl="0" w:tplc="B64E474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F697C6B"/>
    <w:multiLevelType w:val="hybridMultilevel"/>
    <w:tmpl w:val="D0EEC0A0"/>
    <w:lvl w:ilvl="0" w:tplc="B64E474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53A3768"/>
    <w:multiLevelType w:val="hybridMultilevel"/>
    <w:tmpl w:val="E6087E3E"/>
    <w:lvl w:ilvl="0" w:tplc="2F9CC9F8">
      <w:numFmt w:val="bullet"/>
      <w:lvlText w:val="•"/>
      <w:lvlJc w:val="left"/>
      <w:pPr>
        <w:ind w:left="1065" w:hanging="705"/>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F27725B"/>
    <w:multiLevelType w:val="hybridMultilevel"/>
    <w:tmpl w:val="B0BCC902"/>
    <w:lvl w:ilvl="0" w:tplc="46989720">
      <w:numFmt w:val="bullet"/>
      <w:lvlText w:val="-"/>
      <w:lvlJc w:val="left"/>
      <w:pPr>
        <w:ind w:left="720" w:hanging="360"/>
      </w:pPr>
      <w:rPr>
        <w:rFonts w:ascii="Raleway" w:eastAsia="Calibri" w:hAnsi="Raleway"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7"/>
  </w:num>
  <w:num w:numId="6">
    <w:abstractNumId w:val="6"/>
  </w:num>
  <w:num w:numId="7">
    <w:abstractNumId w:val="3"/>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34B"/>
    <w:rsid w:val="0007274C"/>
    <w:rsid w:val="000A1336"/>
    <w:rsid w:val="000A38EB"/>
    <w:rsid w:val="000C3A8C"/>
    <w:rsid w:val="000D2711"/>
    <w:rsid w:val="000D298B"/>
    <w:rsid w:val="000D3A62"/>
    <w:rsid w:val="000D46A9"/>
    <w:rsid w:val="000F7691"/>
    <w:rsid w:val="0016134B"/>
    <w:rsid w:val="00167C3E"/>
    <w:rsid w:val="0018595C"/>
    <w:rsid w:val="001C78F4"/>
    <w:rsid w:val="001D39E7"/>
    <w:rsid w:val="00207428"/>
    <w:rsid w:val="00210B7A"/>
    <w:rsid w:val="00226469"/>
    <w:rsid w:val="0027600C"/>
    <w:rsid w:val="002B2220"/>
    <w:rsid w:val="002D226B"/>
    <w:rsid w:val="002D29CB"/>
    <w:rsid w:val="002D4BC8"/>
    <w:rsid w:val="00325904"/>
    <w:rsid w:val="00333BA1"/>
    <w:rsid w:val="00334056"/>
    <w:rsid w:val="00366C82"/>
    <w:rsid w:val="0039492C"/>
    <w:rsid w:val="0040076A"/>
    <w:rsid w:val="00416565"/>
    <w:rsid w:val="0042125F"/>
    <w:rsid w:val="00436187"/>
    <w:rsid w:val="00437171"/>
    <w:rsid w:val="004857B5"/>
    <w:rsid w:val="004A5648"/>
    <w:rsid w:val="004B1FF0"/>
    <w:rsid w:val="004F566C"/>
    <w:rsid w:val="00503E05"/>
    <w:rsid w:val="00573017"/>
    <w:rsid w:val="005A02E5"/>
    <w:rsid w:val="005C1B6A"/>
    <w:rsid w:val="0060371C"/>
    <w:rsid w:val="0061753E"/>
    <w:rsid w:val="00662305"/>
    <w:rsid w:val="006806D7"/>
    <w:rsid w:val="00694A47"/>
    <w:rsid w:val="006A29EF"/>
    <w:rsid w:val="006A6B61"/>
    <w:rsid w:val="006B52C9"/>
    <w:rsid w:val="006C37F8"/>
    <w:rsid w:val="006C4338"/>
    <w:rsid w:val="00745DA2"/>
    <w:rsid w:val="00771439"/>
    <w:rsid w:val="00790C5A"/>
    <w:rsid w:val="007B6644"/>
    <w:rsid w:val="007D40D3"/>
    <w:rsid w:val="007E75F9"/>
    <w:rsid w:val="007E761F"/>
    <w:rsid w:val="008360C8"/>
    <w:rsid w:val="008710C3"/>
    <w:rsid w:val="00871233"/>
    <w:rsid w:val="008A0E9E"/>
    <w:rsid w:val="008C6CA0"/>
    <w:rsid w:val="008D3CAD"/>
    <w:rsid w:val="008D51F2"/>
    <w:rsid w:val="00913B8C"/>
    <w:rsid w:val="009458AA"/>
    <w:rsid w:val="00945974"/>
    <w:rsid w:val="00956BB7"/>
    <w:rsid w:val="00960F2D"/>
    <w:rsid w:val="00961A13"/>
    <w:rsid w:val="009662EB"/>
    <w:rsid w:val="00981680"/>
    <w:rsid w:val="00986F7B"/>
    <w:rsid w:val="00995B0C"/>
    <w:rsid w:val="009C5D80"/>
    <w:rsid w:val="009D3F15"/>
    <w:rsid w:val="009E3806"/>
    <w:rsid w:val="009E6EC0"/>
    <w:rsid w:val="009F204A"/>
    <w:rsid w:val="009F37EF"/>
    <w:rsid w:val="00A06A91"/>
    <w:rsid w:val="00A5072B"/>
    <w:rsid w:val="00A634D3"/>
    <w:rsid w:val="00A8382C"/>
    <w:rsid w:val="00A90C46"/>
    <w:rsid w:val="00A974F6"/>
    <w:rsid w:val="00AA7F74"/>
    <w:rsid w:val="00AE594F"/>
    <w:rsid w:val="00AF2EEC"/>
    <w:rsid w:val="00B345B9"/>
    <w:rsid w:val="00B817FD"/>
    <w:rsid w:val="00BC3386"/>
    <w:rsid w:val="00BD49ED"/>
    <w:rsid w:val="00BD5741"/>
    <w:rsid w:val="00BF1E65"/>
    <w:rsid w:val="00CC4998"/>
    <w:rsid w:val="00CC7D0D"/>
    <w:rsid w:val="00D05F5D"/>
    <w:rsid w:val="00D13AD6"/>
    <w:rsid w:val="00D176A7"/>
    <w:rsid w:val="00D54417"/>
    <w:rsid w:val="00D77069"/>
    <w:rsid w:val="00DD1C02"/>
    <w:rsid w:val="00DE25C4"/>
    <w:rsid w:val="00DE6823"/>
    <w:rsid w:val="00DF3E8A"/>
    <w:rsid w:val="00DF6B91"/>
    <w:rsid w:val="00E016D1"/>
    <w:rsid w:val="00E01FB6"/>
    <w:rsid w:val="00E03795"/>
    <w:rsid w:val="00E05254"/>
    <w:rsid w:val="00E17253"/>
    <w:rsid w:val="00E2399D"/>
    <w:rsid w:val="00E61215"/>
    <w:rsid w:val="00EF62C3"/>
    <w:rsid w:val="00F12BB9"/>
    <w:rsid w:val="00F13241"/>
    <w:rsid w:val="00FA27E3"/>
    <w:rsid w:val="00FD4636"/>
    <w:rsid w:val="00FF70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65F5E"/>
  <w15:docId w15:val="{0E2D5E1D-878A-488D-B37C-8806FF14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34B"/>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1613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226469"/>
    <w:rPr>
      <w:rFonts w:ascii="Segoe UI" w:hAnsi="Segoe UI" w:cs="Segoe UI"/>
      <w:sz w:val="18"/>
      <w:szCs w:val="18"/>
    </w:rPr>
  </w:style>
  <w:style w:type="character" w:customStyle="1" w:styleId="TekstbaloniaChar">
    <w:name w:val="Tekst balončića Char"/>
    <w:link w:val="Tekstbalonia"/>
    <w:uiPriority w:val="99"/>
    <w:semiHidden/>
    <w:rsid w:val="00226469"/>
    <w:rPr>
      <w:rFonts w:ascii="Segoe UI" w:eastAsia="Times New Roman" w:hAnsi="Segoe UI" w:cs="Segoe UI"/>
      <w:sz w:val="18"/>
      <w:szCs w:val="18"/>
    </w:rPr>
  </w:style>
  <w:style w:type="paragraph" w:styleId="Odlomakpopisa">
    <w:name w:val="List Paragraph"/>
    <w:basedOn w:val="Normal"/>
    <w:uiPriority w:val="34"/>
    <w:qFormat/>
    <w:rsid w:val="009F2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9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6ea228-a520-4d9f-bc40-c2b3fec9eb0c" xsi:nil="true"/>
    <lcf76f155ced4ddcb4097134ff3c332f xmlns="b5fe3fa2-391e-4f26-845b-4448fd0446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B0F66C3D285C4E8A2205752A68CAB4" ma:contentTypeVersion="19" ma:contentTypeDescription="Stvaranje novog dokumenta." ma:contentTypeScope="" ma:versionID="3d8372c84cc64b2f37faf6a24e348460">
  <xsd:schema xmlns:xsd="http://www.w3.org/2001/XMLSchema" xmlns:xs="http://www.w3.org/2001/XMLSchema" xmlns:p="http://schemas.microsoft.com/office/2006/metadata/properties" xmlns:ns2="b5fe3fa2-391e-4f26-845b-4448fd044667" xmlns:ns3="4c6ea228-a520-4d9f-bc40-c2b3fec9eb0c" targetNamespace="http://schemas.microsoft.com/office/2006/metadata/properties" ma:root="true" ma:fieldsID="ea5a8f703fd869a88070b5de8c170c3f" ns2:_="" ns3:_="">
    <xsd:import namespace="b5fe3fa2-391e-4f26-845b-4448fd044667"/>
    <xsd:import namespace="4c6ea228-a520-4d9f-bc40-c2b3fec9eb0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e3fa2-391e-4f26-845b-4448fd044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38c572dd-149b-4a1a-9e03-fb60d921cf8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ea228-a520-4d9f-bc40-c2b3fec9eb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456cc5-ddc0-459b-b085-c6741820f4fa}" ma:internalName="TaxCatchAll" ma:showField="CatchAllData" ma:web="4c6ea228-a520-4d9f-bc40-c2b3fec9eb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0C872-4811-4451-84A7-1EB024ACEC7B}">
  <ds:schemaRefs>
    <ds:schemaRef ds:uri="http://schemas.microsoft.com/office/2006/metadata/properties"/>
    <ds:schemaRef ds:uri="http://schemas.microsoft.com/office/infopath/2007/PartnerControls"/>
    <ds:schemaRef ds:uri="4c6ea228-a520-4d9f-bc40-c2b3fec9eb0c"/>
    <ds:schemaRef ds:uri="b5fe3fa2-391e-4f26-845b-4448fd044667"/>
  </ds:schemaRefs>
</ds:datastoreItem>
</file>

<file path=customXml/itemProps2.xml><?xml version="1.0" encoding="utf-8"?>
<ds:datastoreItem xmlns:ds="http://schemas.openxmlformats.org/officeDocument/2006/customXml" ds:itemID="{5E57D83F-2F99-4D86-819E-C70AD871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e3fa2-391e-4f26-845b-4448fd044667"/>
    <ds:schemaRef ds:uri="4c6ea228-a520-4d9f-bc40-c2b3fec9e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62C71-4432-4AF8-AA69-4C8EF827A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2530</Words>
  <Characters>14425</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Klinika za psihijatriju Vrapče</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jasna.bolic</dc:creator>
  <cp:keywords/>
  <dc:description/>
  <cp:lastModifiedBy>Petra Landripet</cp:lastModifiedBy>
  <cp:revision>5</cp:revision>
  <cp:lastPrinted>2023-06-28T11:32:00Z</cp:lastPrinted>
  <dcterms:created xsi:type="dcterms:W3CDTF">2025-06-17T09:33:00Z</dcterms:created>
  <dcterms:modified xsi:type="dcterms:W3CDTF">2025-06-17T10:40:00Z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0x01010068B0F66C3D285C4E8A2205752A68CAB4</vt:lpwstr>
  </property>
  <property fmtid="{D5CDD505-2E9C-101B-9397-08002B2CF9AE}" pid="3" name="MediaServiceImageTags">
    <vt:lpwstr/>
  </property>
</Properties>
</file>